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5B0C" w:rsidRPr="00C35B0C" w:rsidRDefault="00C35B0C" w:rsidP="00C35B0C">
      <w:pPr>
        <w:spacing w:line="360" w:lineRule="auto"/>
        <w:rPr>
          <w:rFonts w:ascii="Times New Roman" w:hAnsi="Times New Roman"/>
          <w:b/>
          <w:color w:val="000000"/>
          <w:sz w:val="28"/>
          <w:szCs w:val="28"/>
        </w:rPr>
      </w:pPr>
      <w:r w:rsidRPr="00433CC4">
        <w:rPr>
          <w:rFonts w:ascii="Times New Roman" w:hAnsi="Times New Roman"/>
          <w:b/>
          <w:sz w:val="28"/>
          <w:szCs w:val="28"/>
        </w:rPr>
        <w:t xml:space="preserve">УДК </w:t>
      </w:r>
      <w:r w:rsidRPr="00304580">
        <w:rPr>
          <w:rFonts w:ascii="Times New Roman" w:hAnsi="Times New Roman"/>
          <w:b/>
          <w:color w:val="000000"/>
          <w:sz w:val="28"/>
          <w:szCs w:val="28"/>
        </w:rPr>
        <w:t>625.741</w:t>
      </w:r>
    </w:p>
    <w:p w:rsidR="00C35B0C" w:rsidRDefault="00C35B0C" w:rsidP="00C35B0C">
      <w:pPr>
        <w:spacing w:after="0" w:line="360" w:lineRule="auto"/>
        <w:jc w:val="right"/>
        <w:rPr>
          <w:rFonts w:ascii="Times New Roman" w:hAnsi="Times New Roman"/>
          <w:b/>
          <w:color w:val="000000"/>
          <w:sz w:val="28"/>
          <w:szCs w:val="28"/>
        </w:rPr>
      </w:pPr>
      <w:r w:rsidRPr="00871E49">
        <w:rPr>
          <w:rFonts w:ascii="Times New Roman" w:hAnsi="Times New Roman"/>
          <w:b/>
          <w:color w:val="000000"/>
          <w:sz w:val="28"/>
          <w:szCs w:val="28"/>
        </w:rPr>
        <w:t xml:space="preserve">Р.С. </w:t>
      </w:r>
      <w:proofErr w:type="spellStart"/>
      <w:r w:rsidRPr="00871E49">
        <w:rPr>
          <w:rFonts w:ascii="Times New Roman" w:hAnsi="Times New Roman"/>
          <w:b/>
          <w:color w:val="000000"/>
          <w:sz w:val="28"/>
          <w:szCs w:val="28"/>
        </w:rPr>
        <w:t>Игтисамов</w:t>
      </w:r>
      <w:proofErr w:type="spellEnd"/>
    </w:p>
    <w:p w:rsidR="00C35B0C" w:rsidRPr="00871E49" w:rsidRDefault="00C35B0C" w:rsidP="00C35B0C">
      <w:pPr>
        <w:spacing w:after="0" w:line="360" w:lineRule="auto"/>
        <w:jc w:val="right"/>
        <w:rPr>
          <w:rFonts w:ascii="Times New Roman" w:hAnsi="Times New Roman"/>
          <w:color w:val="000000"/>
          <w:sz w:val="28"/>
          <w:szCs w:val="28"/>
        </w:rPr>
      </w:pPr>
      <w:proofErr w:type="spellStart"/>
      <w:r w:rsidRPr="00871E49">
        <w:rPr>
          <w:rFonts w:ascii="Times New Roman" w:hAnsi="Times New Roman"/>
          <w:color w:val="000000"/>
          <w:sz w:val="28"/>
          <w:szCs w:val="28"/>
        </w:rPr>
        <w:t>к.э.н</w:t>
      </w:r>
      <w:proofErr w:type="spellEnd"/>
      <w:r w:rsidRPr="00871E49">
        <w:rPr>
          <w:rFonts w:ascii="Times New Roman" w:hAnsi="Times New Roman"/>
          <w:color w:val="000000"/>
          <w:sz w:val="28"/>
          <w:szCs w:val="28"/>
        </w:rPr>
        <w:t>., доцент</w:t>
      </w:r>
      <w:r>
        <w:rPr>
          <w:rFonts w:ascii="Times New Roman" w:hAnsi="Times New Roman"/>
          <w:color w:val="000000"/>
          <w:sz w:val="28"/>
          <w:szCs w:val="28"/>
        </w:rPr>
        <w:t>.</w:t>
      </w:r>
      <w:r w:rsidRPr="00871E49">
        <w:rPr>
          <w:rFonts w:ascii="Times New Roman" w:hAnsi="Times New Roman"/>
          <w:color w:val="000000"/>
          <w:sz w:val="28"/>
          <w:szCs w:val="28"/>
        </w:rPr>
        <w:t xml:space="preserve"> </w:t>
      </w:r>
      <w:r>
        <w:rPr>
          <w:rFonts w:ascii="Times New Roman" w:hAnsi="Times New Roman"/>
          <w:color w:val="000000"/>
          <w:sz w:val="28"/>
          <w:szCs w:val="28"/>
        </w:rPr>
        <w:t xml:space="preserve">Строительное отделение </w:t>
      </w:r>
    </w:p>
    <w:p w:rsidR="00C35B0C" w:rsidRPr="00871E49" w:rsidRDefault="00C35B0C" w:rsidP="00C35B0C">
      <w:pPr>
        <w:spacing w:after="0" w:line="360" w:lineRule="auto"/>
        <w:jc w:val="right"/>
        <w:rPr>
          <w:rFonts w:ascii="Times New Roman" w:hAnsi="Times New Roman"/>
          <w:color w:val="000000"/>
          <w:sz w:val="28"/>
          <w:szCs w:val="28"/>
        </w:rPr>
      </w:pPr>
      <w:r w:rsidRPr="00871E49">
        <w:rPr>
          <w:rFonts w:ascii="Times New Roman" w:hAnsi="Times New Roman"/>
          <w:color w:val="000000"/>
          <w:sz w:val="28"/>
          <w:szCs w:val="28"/>
        </w:rPr>
        <w:t>Казанский (приволжский) государственный университет</w:t>
      </w:r>
    </w:p>
    <w:p w:rsidR="00C35B0C" w:rsidRPr="00871E49" w:rsidRDefault="00C35B0C" w:rsidP="00C35B0C">
      <w:pPr>
        <w:spacing w:after="0" w:line="360" w:lineRule="auto"/>
        <w:jc w:val="right"/>
        <w:rPr>
          <w:rFonts w:ascii="Times New Roman" w:hAnsi="Times New Roman"/>
          <w:color w:val="000000"/>
          <w:sz w:val="28"/>
          <w:szCs w:val="28"/>
        </w:rPr>
      </w:pPr>
      <w:r w:rsidRPr="00871E49">
        <w:rPr>
          <w:rFonts w:ascii="Times New Roman" w:hAnsi="Times New Roman"/>
          <w:color w:val="000000"/>
          <w:sz w:val="28"/>
          <w:szCs w:val="28"/>
        </w:rPr>
        <w:t>г. Набережные Челны, Российская Федерация</w:t>
      </w:r>
    </w:p>
    <w:p w:rsidR="00C35B0C" w:rsidRDefault="00C35B0C" w:rsidP="00C35B0C">
      <w:pPr>
        <w:spacing w:after="0" w:line="360" w:lineRule="auto"/>
        <w:jc w:val="right"/>
        <w:rPr>
          <w:rFonts w:ascii="Times New Roman" w:hAnsi="Times New Roman"/>
          <w:b/>
          <w:color w:val="000000"/>
          <w:sz w:val="28"/>
          <w:szCs w:val="28"/>
        </w:rPr>
      </w:pPr>
      <w:r w:rsidRPr="00871E49">
        <w:rPr>
          <w:rFonts w:ascii="Times New Roman" w:hAnsi="Times New Roman"/>
          <w:b/>
          <w:color w:val="000000"/>
          <w:sz w:val="28"/>
          <w:szCs w:val="28"/>
        </w:rPr>
        <w:t>Э. В. Тимиров</w:t>
      </w:r>
    </w:p>
    <w:p w:rsidR="00C35B0C" w:rsidRPr="00871E49" w:rsidRDefault="00C35B0C" w:rsidP="00C35B0C">
      <w:pPr>
        <w:spacing w:after="0" w:line="360" w:lineRule="auto"/>
        <w:jc w:val="right"/>
        <w:rPr>
          <w:rFonts w:ascii="Times New Roman" w:hAnsi="Times New Roman"/>
          <w:b/>
          <w:color w:val="000000"/>
          <w:sz w:val="28"/>
          <w:szCs w:val="28"/>
        </w:rPr>
      </w:pPr>
      <w:r>
        <w:rPr>
          <w:rFonts w:ascii="Times New Roman" w:hAnsi="Times New Roman"/>
          <w:color w:val="000000"/>
          <w:sz w:val="28"/>
          <w:szCs w:val="28"/>
        </w:rPr>
        <w:t>д</w:t>
      </w:r>
      <w:r w:rsidRPr="00871E49">
        <w:rPr>
          <w:rFonts w:ascii="Times New Roman" w:hAnsi="Times New Roman"/>
          <w:color w:val="000000"/>
          <w:sz w:val="28"/>
          <w:szCs w:val="28"/>
        </w:rPr>
        <w:t>оцент</w:t>
      </w:r>
      <w:r>
        <w:rPr>
          <w:rFonts w:ascii="Times New Roman" w:hAnsi="Times New Roman"/>
          <w:b/>
          <w:color w:val="000000"/>
          <w:sz w:val="28"/>
          <w:szCs w:val="28"/>
        </w:rPr>
        <w:t xml:space="preserve">. </w:t>
      </w:r>
      <w:r>
        <w:rPr>
          <w:rFonts w:ascii="Times New Roman" w:hAnsi="Times New Roman"/>
          <w:color w:val="000000"/>
          <w:sz w:val="28"/>
          <w:szCs w:val="28"/>
        </w:rPr>
        <w:t xml:space="preserve">Строительное отделение </w:t>
      </w:r>
    </w:p>
    <w:p w:rsidR="00C35B0C" w:rsidRPr="00871E49" w:rsidRDefault="00C35B0C" w:rsidP="00C35B0C">
      <w:pPr>
        <w:spacing w:after="0" w:line="360" w:lineRule="auto"/>
        <w:jc w:val="right"/>
        <w:rPr>
          <w:rFonts w:ascii="Times New Roman" w:hAnsi="Times New Roman"/>
          <w:color w:val="000000"/>
          <w:sz w:val="28"/>
          <w:szCs w:val="28"/>
        </w:rPr>
      </w:pPr>
      <w:r w:rsidRPr="00871E49">
        <w:rPr>
          <w:rFonts w:ascii="Times New Roman" w:hAnsi="Times New Roman"/>
          <w:color w:val="000000"/>
          <w:sz w:val="28"/>
          <w:szCs w:val="28"/>
        </w:rPr>
        <w:t>Казанский (приволжский) государственный университет</w:t>
      </w:r>
    </w:p>
    <w:p w:rsidR="00C35B0C" w:rsidRDefault="00C35B0C" w:rsidP="00C35B0C">
      <w:pPr>
        <w:spacing w:after="0" w:line="360" w:lineRule="auto"/>
        <w:jc w:val="right"/>
        <w:rPr>
          <w:rFonts w:ascii="Times New Roman" w:hAnsi="Times New Roman"/>
          <w:color w:val="000000"/>
          <w:sz w:val="28"/>
          <w:szCs w:val="28"/>
        </w:rPr>
      </w:pPr>
      <w:r w:rsidRPr="00871E49">
        <w:rPr>
          <w:rFonts w:ascii="Times New Roman" w:hAnsi="Times New Roman"/>
          <w:color w:val="000000"/>
          <w:sz w:val="28"/>
          <w:szCs w:val="28"/>
        </w:rPr>
        <w:t>г. Набережные Челны, Российская Федерация</w:t>
      </w:r>
    </w:p>
    <w:p w:rsidR="00C35B0C" w:rsidRPr="00871E49" w:rsidRDefault="00C35B0C" w:rsidP="00C35B0C">
      <w:pPr>
        <w:spacing w:after="0" w:line="360" w:lineRule="auto"/>
        <w:jc w:val="right"/>
        <w:rPr>
          <w:rFonts w:ascii="Times New Roman" w:hAnsi="Times New Roman"/>
          <w:b/>
          <w:color w:val="000000"/>
          <w:sz w:val="28"/>
          <w:szCs w:val="28"/>
        </w:rPr>
      </w:pPr>
      <w:r w:rsidRPr="00871E49">
        <w:rPr>
          <w:rFonts w:ascii="Times New Roman" w:hAnsi="Times New Roman"/>
          <w:b/>
          <w:color w:val="000000"/>
          <w:sz w:val="28"/>
          <w:szCs w:val="28"/>
        </w:rPr>
        <w:t>О.Г. Новоселов</w:t>
      </w:r>
    </w:p>
    <w:p w:rsidR="00C35B0C" w:rsidRPr="00871E49" w:rsidRDefault="00C35B0C" w:rsidP="00C35B0C">
      <w:pPr>
        <w:spacing w:after="0" w:line="360" w:lineRule="auto"/>
        <w:jc w:val="right"/>
        <w:rPr>
          <w:rFonts w:ascii="Times New Roman" w:hAnsi="Times New Roman"/>
          <w:color w:val="000000"/>
          <w:sz w:val="28"/>
          <w:szCs w:val="28"/>
        </w:rPr>
      </w:pPr>
      <w:r>
        <w:rPr>
          <w:rFonts w:ascii="Times New Roman" w:hAnsi="Times New Roman"/>
          <w:color w:val="000000"/>
          <w:sz w:val="28"/>
          <w:szCs w:val="28"/>
        </w:rPr>
        <w:t>а</w:t>
      </w:r>
      <w:r w:rsidRPr="00871E49">
        <w:rPr>
          <w:rFonts w:ascii="Times New Roman" w:hAnsi="Times New Roman"/>
          <w:color w:val="000000"/>
          <w:sz w:val="28"/>
          <w:szCs w:val="28"/>
        </w:rPr>
        <w:t>ссистент</w:t>
      </w:r>
      <w:r>
        <w:rPr>
          <w:rFonts w:ascii="Times New Roman" w:hAnsi="Times New Roman"/>
          <w:color w:val="000000"/>
          <w:sz w:val="28"/>
          <w:szCs w:val="28"/>
        </w:rPr>
        <w:t>.</w:t>
      </w:r>
      <w:r w:rsidRPr="00871E49">
        <w:rPr>
          <w:rFonts w:ascii="Times New Roman" w:hAnsi="Times New Roman"/>
          <w:color w:val="000000"/>
          <w:sz w:val="28"/>
          <w:szCs w:val="28"/>
        </w:rPr>
        <w:t xml:space="preserve"> </w:t>
      </w:r>
      <w:r>
        <w:rPr>
          <w:rFonts w:ascii="Times New Roman" w:hAnsi="Times New Roman"/>
          <w:color w:val="000000"/>
          <w:sz w:val="28"/>
          <w:szCs w:val="28"/>
        </w:rPr>
        <w:t xml:space="preserve">Строительное отделение </w:t>
      </w:r>
    </w:p>
    <w:p w:rsidR="00C35B0C" w:rsidRPr="00871E49" w:rsidRDefault="00C35B0C" w:rsidP="00C35B0C">
      <w:pPr>
        <w:spacing w:after="0" w:line="360" w:lineRule="auto"/>
        <w:jc w:val="right"/>
        <w:rPr>
          <w:rFonts w:ascii="Times New Roman" w:hAnsi="Times New Roman"/>
          <w:color w:val="000000"/>
          <w:sz w:val="28"/>
          <w:szCs w:val="28"/>
        </w:rPr>
      </w:pPr>
      <w:r w:rsidRPr="00871E49">
        <w:rPr>
          <w:rFonts w:ascii="Times New Roman" w:hAnsi="Times New Roman"/>
          <w:color w:val="000000"/>
          <w:sz w:val="28"/>
          <w:szCs w:val="28"/>
        </w:rPr>
        <w:t>Казанский (приволжский) государственный университет</w:t>
      </w:r>
    </w:p>
    <w:p w:rsidR="00C35B0C" w:rsidRDefault="00C35B0C" w:rsidP="00C35B0C">
      <w:pPr>
        <w:spacing w:after="0" w:line="360" w:lineRule="auto"/>
        <w:jc w:val="right"/>
        <w:rPr>
          <w:rFonts w:ascii="Times New Roman" w:hAnsi="Times New Roman"/>
          <w:color w:val="000000"/>
          <w:sz w:val="28"/>
          <w:szCs w:val="28"/>
        </w:rPr>
      </w:pPr>
      <w:r w:rsidRPr="00871E49">
        <w:rPr>
          <w:rFonts w:ascii="Times New Roman" w:hAnsi="Times New Roman"/>
          <w:color w:val="000000"/>
          <w:sz w:val="28"/>
          <w:szCs w:val="28"/>
        </w:rPr>
        <w:t>г. Набережные Челны, Российская Федерация</w:t>
      </w:r>
    </w:p>
    <w:p w:rsidR="00C35B0C" w:rsidRPr="00433CC4" w:rsidRDefault="00C35B0C" w:rsidP="00C35B0C">
      <w:pPr>
        <w:spacing w:line="360" w:lineRule="auto"/>
        <w:jc w:val="center"/>
        <w:rPr>
          <w:rFonts w:ascii="Times New Roman" w:hAnsi="Times New Roman"/>
          <w:b/>
          <w:sz w:val="28"/>
          <w:szCs w:val="28"/>
        </w:rPr>
      </w:pPr>
    </w:p>
    <w:p w:rsidR="00C35B0C" w:rsidRDefault="00C35B0C" w:rsidP="00C35B0C">
      <w:pPr>
        <w:spacing w:line="360" w:lineRule="auto"/>
        <w:jc w:val="center"/>
        <w:rPr>
          <w:rFonts w:ascii="Times New Roman" w:hAnsi="Times New Roman"/>
          <w:b/>
          <w:sz w:val="28"/>
          <w:szCs w:val="28"/>
        </w:rPr>
      </w:pPr>
      <w:r>
        <w:rPr>
          <w:rFonts w:ascii="Times New Roman" w:hAnsi="Times New Roman"/>
          <w:b/>
          <w:sz w:val="28"/>
          <w:szCs w:val="28"/>
        </w:rPr>
        <w:t>ЭФФЕКТИВНОЕ ИСПОЛЬЗОВАНИЕ ПЛОЩАДЕЙ ТРАНСПОРТНЫХ РАЗВЯЗОК.</w:t>
      </w:r>
    </w:p>
    <w:p w:rsidR="00C35B0C" w:rsidRDefault="00C35B0C" w:rsidP="00C35B0C">
      <w:pPr>
        <w:spacing w:line="360" w:lineRule="auto"/>
        <w:ind w:firstLine="709"/>
        <w:jc w:val="both"/>
        <w:rPr>
          <w:rFonts w:ascii="Times New Roman" w:hAnsi="Times New Roman"/>
          <w:sz w:val="28"/>
          <w:szCs w:val="28"/>
        </w:rPr>
      </w:pPr>
      <w:r w:rsidRPr="00433CC4">
        <w:rPr>
          <w:rFonts w:ascii="Times New Roman" w:hAnsi="Times New Roman"/>
          <w:sz w:val="28"/>
          <w:szCs w:val="28"/>
        </w:rPr>
        <w:t xml:space="preserve">Данная </w:t>
      </w:r>
      <w:r>
        <w:rPr>
          <w:rFonts w:ascii="Times New Roman" w:hAnsi="Times New Roman"/>
          <w:sz w:val="28"/>
          <w:szCs w:val="28"/>
        </w:rPr>
        <w:t>статья</w:t>
      </w:r>
      <w:r w:rsidRPr="00433CC4">
        <w:rPr>
          <w:rFonts w:ascii="Times New Roman" w:hAnsi="Times New Roman"/>
          <w:sz w:val="28"/>
          <w:szCs w:val="28"/>
        </w:rPr>
        <w:t xml:space="preserve"> </w:t>
      </w:r>
      <w:r w:rsidRPr="00433CC4">
        <w:rPr>
          <w:rFonts w:ascii="Times New Roman" w:hAnsi="Times New Roman"/>
          <w:bCs/>
          <w:color w:val="000000"/>
          <w:sz w:val="28"/>
          <w:szCs w:val="28"/>
          <w:shd w:val="clear" w:color="auto" w:fill="FFFFFF"/>
        </w:rPr>
        <w:t>основывается</w:t>
      </w:r>
      <w:r w:rsidRPr="00433CC4">
        <w:rPr>
          <w:rFonts w:ascii="Times New Roman" w:hAnsi="Times New Roman"/>
          <w:sz w:val="28"/>
          <w:szCs w:val="28"/>
        </w:rPr>
        <w:t xml:space="preserve"> на </w:t>
      </w:r>
      <w:r>
        <w:rPr>
          <w:rFonts w:ascii="Times New Roman" w:hAnsi="Times New Roman"/>
          <w:sz w:val="28"/>
          <w:szCs w:val="28"/>
        </w:rPr>
        <w:t>дипломном проекте на тему «</w:t>
      </w:r>
      <w:r w:rsidRPr="00571CF0">
        <w:rPr>
          <w:rFonts w:ascii="Times New Roman" w:hAnsi="Times New Roman"/>
          <w:sz w:val="28"/>
          <w:szCs w:val="28"/>
        </w:rPr>
        <w:t>Проект автодороги обход Московского транспортного узла. Автодорога Москва (Люберцы) – Муром (</w:t>
      </w:r>
      <w:proofErr w:type="gramStart"/>
      <w:r w:rsidRPr="00571CF0">
        <w:rPr>
          <w:rFonts w:ascii="Times New Roman" w:hAnsi="Times New Roman"/>
          <w:sz w:val="28"/>
          <w:szCs w:val="28"/>
        </w:rPr>
        <w:t>км</w:t>
      </w:r>
      <w:proofErr w:type="gramEnd"/>
      <w:r w:rsidRPr="00571CF0">
        <w:rPr>
          <w:rFonts w:ascii="Times New Roman" w:hAnsi="Times New Roman"/>
          <w:sz w:val="28"/>
          <w:szCs w:val="28"/>
        </w:rPr>
        <w:t xml:space="preserve"> 95…км</w:t>
      </w:r>
      <w:r>
        <w:rPr>
          <w:rFonts w:ascii="Times New Roman" w:hAnsi="Times New Roman"/>
          <w:sz w:val="28"/>
          <w:szCs w:val="28"/>
        </w:rPr>
        <w:t xml:space="preserve"> </w:t>
      </w:r>
      <w:r w:rsidRPr="00571CF0">
        <w:rPr>
          <w:rFonts w:ascii="Times New Roman" w:hAnsi="Times New Roman"/>
          <w:sz w:val="28"/>
          <w:szCs w:val="28"/>
        </w:rPr>
        <w:t>125)</w:t>
      </w:r>
      <w:r>
        <w:rPr>
          <w:rFonts w:ascii="Times New Roman" w:hAnsi="Times New Roman"/>
          <w:sz w:val="28"/>
          <w:szCs w:val="28"/>
        </w:rPr>
        <w:t xml:space="preserve">» студента 5 курса Новоселова О.Г. специальности </w:t>
      </w:r>
      <w:r w:rsidRPr="00571CF0">
        <w:rPr>
          <w:rFonts w:ascii="Times New Roman" w:hAnsi="Times New Roman"/>
          <w:sz w:val="28"/>
          <w:szCs w:val="28"/>
        </w:rPr>
        <w:t xml:space="preserve">270205.65 </w:t>
      </w:r>
      <w:r>
        <w:rPr>
          <w:rFonts w:ascii="Times New Roman" w:hAnsi="Times New Roman"/>
          <w:sz w:val="28"/>
          <w:szCs w:val="28"/>
        </w:rPr>
        <w:t>«</w:t>
      </w:r>
      <w:r w:rsidRPr="00571CF0">
        <w:rPr>
          <w:rFonts w:ascii="Times New Roman" w:hAnsi="Times New Roman"/>
          <w:sz w:val="28"/>
          <w:szCs w:val="28"/>
        </w:rPr>
        <w:t>Автомобильные дороги и аэродромы</w:t>
      </w:r>
      <w:r>
        <w:rPr>
          <w:rFonts w:ascii="Times New Roman" w:hAnsi="Times New Roman"/>
          <w:sz w:val="28"/>
          <w:szCs w:val="28"/>
        </w:rPr>
        <w:t>» под руководством доцента кафедры «</w:t>
      </w:r>
      <w:r w:rsidRPr="00571CF0">
        <w:rPr>
          <w:rFonts w:ascii="Times New Roman" w:hAnsi="Times New Roman"/>
          <w:sz w:val="28"/>
          <w:szCs w:val="28"/>
        </w:rPr>
        <w:t>Технология строительства и управление недвижимостью»</w:t>
      </w:r>
      <w:r>
        <w:rPr>
          <w:rFonts w:ascii="Times New Roman" w:hAnsi="Times New Roman"/>
          <w:sz w:val="28"/>
          <w:szCs w:val="28"/>
        </w:rPr>
        <w:t xml:space="preserve"> </w:t>
      </w:r>
      <w:proofErr w:type="spellStart"/>
      <w:r>
        <w:rPr>
          <w:rFonts w:ascii="Times New Roman" w:hAnsi="Times New Roman"/>
          <w:sz w:val="28"/>
          <w:szCs w:val="28"/>
        </w:rPr>
        <w:t>Тимировым</w:t>
      </w:r>
      <w:proofErr w:type="spellEnd"/>
      <w:r>
        <w:rPr>
          <w:rFonts w:ascii="Times New Roman" w:hAnsi="Times New Roman"/>
          <w:sz w:val="28"/>
          <w:szCs w:val="28"/>
        </w:rPr>
        <w:t xml:space="preserve"> Э.В., </w:t>
      </w:r>
      <w:proofErr w:type="spellStart"/>
      <w:r>
        <w:rPr>
          <w:rFonts w:ascii="Times New Roman" w:hAnsi="Times New Roman"/>
          <w:sz w:val="28"/>
          <w:szCs w:val="28"/>
        </w:rPr>
        <w:t>Игтисамовым</w:t>
      </w:r>
      <w:proofErr w:type="spellEnd"/>
      <w:r>
        <w:rPr>
          <w:rFonts w:ascii="Times New Roman" w:hAnsi="Times New Roman"/>
          <w:sz w:val="28"/>
          <w:szCs w:val="28"/>
        </w:rPr>
        <w:t xml:space="preserve"> Р.С..</w:t>
      </w:r>
    </w:p>
    <w:p w:rsidR="00C35B0C" w:rsidRDefault="00C35B0C" w:rsidP="00C35B0C">
      <w:pPr>
        <w:spacing w:line="360" w:lineRule="auto"/>
        <w:ind w:firstLine="709"/>
        <w:jc w:val="both"/>
        <w:rPr>
          <w:rFonts w:ascii="Times New Roman" w:hAnsi="Times New Roman"/>
          <w:sz w:val="28"/>
          <w:szCs w:val="28"/>
        </w:rPr>
      </w:pPr>
      <w:r>
        <w:rPr>
          <w:rFonts w:ascii="Times New Roman" w:hAnsi="Times New Roman"/>
          <w:sz w:val="28"/>
          <w:szCs w:val="28"/>
        </w:rPr>
        <w:t xml:space="preserve">В дипломном проекте было рассмотрено изыскание и проектирование нового автодорожного коридора </w:t>
      </w:r>
      <w:r>
        <w:rPr>
          <w:rFonts w:ascii="Times New Roman" w:hAnsi="Times New Roman"/>
          <w:sz w:val="28"/>
          <w:szCs w:val="28"/>
          <w:lang w:val="en-US"/>
        </w:rPr>
        <w:t>I</w:t>
      </w:r>
      <w:r>
        <w:rPr>
          <w:rFonts w:ascii="Times New Roman" w:hAnsi="Times New Roman"/>
          <w:sz w:val="28"/>
          <w:szCs w:val="28"/>
        </w:rPr>
        <w:t xml:space="preserve"> </w:t>
      </w:r>
      <w:r>
        <w:rPr>
          <w:rFonts w:ascii="Times New Roman" w:hAnsi="Times New Roman"/>
          <w:sz w:val="28"/>
          <w:szCs w:val="28"/>
          <w:lang w:val="en-US"/>
        </w:rPr>
        <w:t>A</w:t>
      </w:r>
      <w:r w:rsidRPr="001105C4">
        <w:rPr>
          <w:rFonts w:ascii="Times New Roman" w:hAnsi="Times New Roman"/>
          <w:sz w:val="28"/>
          <w:szCs w:val="28"/>
        </w:rPr>
        <w:t xml:space="preserve"> </w:t>
      </w:r>
      <w:r>
        <w:rPr>
          <w:rFonts w:ascii="Times New Roman" w:hAnsi="Times New Roman"/>
          <w:sz w:val="28"/>
          <w:szCs w:val="28"/>
        </w:rPr>
        <w:t xml:space="preserve">технической категории в сложных заболоченных условиях с устройством эстакады по типу «кельтский крест» на </w:t>
      </w:r>
      <w:proofErr w:type="gramStart"/>
      <w:r>
        <w:rPr>
          <w:rFonts w:ascii="Times New Roman" w:hAnsi="Times New Roman"/>
          <w:sz w:val="28"/>
          <w:szCs w:val="28"/>
        </w:rPr>
        <w:t>двадцатилетнею</w:t>
      </w:r>
      <w:proofErr w:type="gramEnd"/>
      <w:r>
        <w:rPr>
          <w:rFonts w:ascii="Times New Roman" w:hAnsi="Times New Roman"/>
          <w:sz w:val="28"/>
          <w:szCs w:val="28"/>
        </w:rPr>
        <w:t xml:space="preserve"> перспективу развития.</w:t>
      </w:r>
    </w:p>
    <w:p w:rsidR="00C35B0C" w:rsidRDefault="00C35B0C" w:rsidP="00C35B0C">
      <w:pPr>
        <w:spacing w:line="360" w:lineRule="auto"/>
        <w:ind w:firstLine="709"/>
        <w:jc w:val="both"/>
        <w:rPr>
          <w:rFonts w:ascii="Times New Roman" w:hAnsi="Times New Roman"/>
          <w:sz w:val="28"/>
          <w:szCs w:val="28"/>
        </w:rPr>
      </w:pPr>
      <w:r w:rsidRPr="004C3DED">
        <w:rPr>
          <w:rFonts w:ascii="Times New Roman" w:hAnsi="Times New Roman"/>
          <w:sz w:val="28"/>
          <w:szCs w:val="28"/>
        </w:rPr>
        <w:t>В соответствии с национальной программой модернизации и развити</w:t>
      </w:r>
      <w:r>
        <w:rPr>
          <w:rFonts w:ascii="Times New Roman" w:hAnsi="Times New Roman"/>
          <w:sz w:val="28"/>
          <w:szCs w:val="28"/>
        </w:rPr>
        <w:t>и</w:t>
      </w:r>
      <w:r w:rsidRPr="004C3DED">
        <w:rPr>
          <w:rFonts w:ascii="Times New Roman" w:hAnsi="Times New Roman"/>
          <w:sz w:val="28"/>
          <w:szCs w:val="28"/>
        </w:rPr>
        <w:t xml:space="preserve"> автомобильных дорог Российской Федерации до 2025 года</w:t>
      </w:r>
      <w:r>
        <w:rPr>
          <w:rFonts w:ascii="Times New Roman" w:hAnsi="Times New Roman"/>
          <w:sz w:val="28"/>
          <w:szCs w:val="28"/>
        </w:rPr>
        <w:t xml:space="preserve"> предусмотрено </w:t>
      </w:r>
      <w:r>
        <w:rPr>
          <w:rFonts w:ascii="Times New Roman" w:hAnsi="Times New Roman"/>
          <w:sz w:val="28"/>
          <w:szCs w:val="28"/>
        </w:rPr>
        <w:lastRenderedPageBreak/>
        <w:t xml:space="preserve">массовое строительство и реконструкция автодорожной и градостроительной </w:t>
      </w:r>
      <w:r w:rsidRPr="009C4685">
        <w:rPr>
          <w:rFonts w:ascii="Times New Roman" w:hAnsi="Times New Roman"/>
          <w:sz w:val="28"/>
          <w:szCs w:val="28"/>
        </w:rPr>
        <w:t>отрасли [2</w:t>
      </w:r>
      <w:r w:rsidRPr="006176C1">
        <w:rPr>
          <w:rFonts w:ascii="Times New Roman" w:hAnsi="Times New Roman"/>
          <w:sz w:val="28"/>
          <w:szCs w:val="28"/>
        </w:rPr>
        <w:t xml:space="preserve"> </w:t>
      </w:r>
      <w:r>
        <w:rPr>
          <w:rFonts w:ascii="Times New Roman" w:hAnsi="Times New Roman"/>
          <w:sz w:val="28"/>
          <w:szCs w:val="28"/>
        </w:rPr>
        <w:t>с. 249</w:t>
      </w:r>
      <w:r w:rsidRPr="009C4685">
        <w:rPr>
          <w:rFonts w:ascii="Times New Roman" w:hAnsi="Times New Roman"/>
          <w:sz w:val="28"/>
          <w:szCs w:val="28"/>
        </w:rPr>
        <w:t>].</w:t>
      </w:r>
      <w:r w:rsidRPr="006D0E7D">
        <w:rPr>
          <w:rFonts w:ascii="Times New Roman" w:hAnsi="Times New Roman"/>
          <w:sz w:val="28"/>
          <w:szCs w:val="28"/>
        </w:rPr>
        <w:t xml:space="preserve"> </w:t>
      </w:r>
      <w:r>
        <w:rPr>
          <w:rFonts w:ascii="Times New Roman" w:hAnsi="Times New Roman"/>
          <w:sz w:val="28"/>
          <w:szCs w:val="28"/>
        </w:rPr>
        <w:t xml:space="preserve">А в частности Московской области, для обеспечения равномерной концентрации на всей территории интенсивности движения и плотности населения, что способствует уменьшению сосредоточения в центре Москвы транспортных, грузовых и пассажирских потоков.  </w:t>
      </w:r>
    </w:p>
    <w:p w:rsidR="00C35B0C" w:rsidRDefault="00C35B0C" w:rsidP="00C35B0C">
      <w:pPr>
        <w:spacing w:line="360" w:lineRule="auto"/>
        <w:ind w:firstLine="709"/>
        <w:jc w:val="both"/>
        <w:rPr>
          <w:rFonts w:ascii="Times New Roman" w:hAnsi="Times New Roman"/>
          <w:sz w:val="28"/>
          <w:szCs w:val="28"/>
        </w:rPr>
      </w:pPr>
      <w:r>
        <w:rPr>
          <w:rFonts w:ascii="Times New Roman" w:hAnsi="Times New Roman"/>
          <w:sz w:val="28"/>
          <w:szCs w:val="28"/>
        </w:rPr>
        <w:t>В проекте рассматривается направление Москв</w:t>
      </w:r>
      <w:proofErr w:type="gramStart"/>
      <w:r>
        <w:rPr>
          <w:rFonts w:ascii="Times New Roman" w:hAnsi="Times New Roman"/>
          <w:sz w:val="28"/>
          <w:szCs w:val="28"/>
        </w:rPr>
        <w:t>а(</w:t>
      </w:r>
      <w:proofErr w:type="gramEnd"/>
      <w:r>
        <w:rPr>
          <w:rFonts w:ascii="Times New Roman" w:hAnsi="Times New Roman"/>
          <w:sz w:val="28"/>
          <w:szCs w:val="28"/>
        </w:rPr>
        <w:t>Люберцы) – Раменское –Куровское – Шатура - Гусь Хрустальный – Муром, а более детально представляется проектирование  и изыскание в Шатурской области, так как в данной области вновь проектируемая дорога пересекаться с магистральной дорогой по направлению Нижний Новгород – Новороссийск, что предоставлено на рисунке 1.</w:t>
      </w:r>
    </w:p>
    <w:p w:rsidR="00C35B0C" w:rsidRDefault="00C35B0C" w:rsidP="00C35B0C">
      <w:pPr>
        <w:spacing w:line="360" w:lineRule="auto"/>
        <w:ind w:firstLine="709"/>
        <w:jc w:val="both"/>
        <w:rPr>
          <w:rFonts w:ascii="Times New Roman" w:hAnsi="Times New Roman"/>
          <w:sz w:val="28"/>
          <w:szCs w:val="28"/>
        </w:rPr>
      </w:pPr>
      <w:r>
        <w:rPr>
          <w:rFonts w:ascii="Times New Roman" w:hAnsi="Times New Roman"/>
          <w:noProof/>
          <w:sz w:val="28"/>
          <w:szCs w:val="28"/>
        </w:rPr>
        <w:drawing>
          <wp:inline distT="0" distB="0" distL="0" distR="0">
            <wp:extent cx="5705475" cy="26289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705475" cy="2628900"/>
                    </a:xfrm>
                    <a:prstGeom prst="rect">
                      <a:avLst/>
                    </a:prstGeom>
                    <a:noFill/>
                    <a:ln w="9525">
                      <a:noFill/>
                      <a:miter lim="800000"/>
                      <a:headEnd/>
                      <a:tailEnd/>
                    </a:ln>
                  </pic:spPr>
                </pic:pic>
              </a:graphicData>
            </a:graphic>
          </wp:inline>
        </w:drawing>
      </w:r>
    </w:p>
    <w:p w:rsidR="00C35B0C" w:rsidRPr="00EE029B" w:rsidRDefault="00C35B0C" w:rsidP="00C35B0C">
      <w:pPr>
        <w:spacing w:line="360" w:lineRule="auto"/>
        <w:ind w:firstLine="709"/>
        <w:jc w:val="both"/>
        <w:rPr>
          <w:rFonts w:ascii="Times New Roman" w:hAnsi="Times New Roman"/>
          <w:i/>
          <w:sz w:val="28"/>
          <w:szCs w:val="28"/>
        </w:rPr>
      </w:pPr>
      <w:r>
        <w:rPr>
          <w:rFonts w:ascii="Times New Roman" w:hAnsi="Times New Roman"/>
          <w:b/>
          <w:sz w:val="28"/>
          <w:szCs w:val="28"/>
        </w:rPr>
        <w:t>Рисунок</w:t>
      </w:r>
      <w:r w:rsidRPr="00EE029B">
        <w:rPr>
          <w:rFonts w:ascii="Times New Roman" w:hAnsi="Times New Roman"/>
          <w:b/>
          <w:sz w:val="28"/>
          <w:szCs w:val="28"/>
        </w:rPr>
        <w:t xml:space="preserve"> 1.</w:t>
      </w:r>
      <w:r w:rsidRPr="00EE029B">
        <w:rPr>
          <w:rFonts w:ascii="Times New Roman" w:hAnsi="Times New Roman"/>
          <w:i/>
          <w:sz w:val="28"/>
          <w:szCs w:val="28"/>
        </w:rPr>
        <w:t xml:space="preserve"> </w:t>
      </w:r>
      <w:r w:rsidRPr="00EE029B">
        <w:rPr>
          <w:rFonts w:ascii="Times New Roman" w:hAnsi="Times New Roman"/>
          <w:sz w:val="28"/>
          <w:szCs w:val="28"/>
        </w:rPr>
        <w:t xml:space="preserve">Карта (схема) планируемого развития транспортной инфраструктурой </w:t>
      </w:r>
      <w:r>
        <w:rPr>
          <w:rFonts w:ascii="Times New Roman" w:hAnsi="Times New Roman"/>
          <w:sz w:val="28"/>
          <w:szCs w:val="28"/>
        </w:rPr>
        <w:t>Московской области до 2025 года</w:t>
      </w:r>
      <w:r w:rsidRPr="00EE029B">
        <w:rPr>
          <w:rFonts w:ascii="Times New Roman" w:hAnsi="Times New Roman"/>
          <w:sz w:val="28"/>
          <w:szCs w:val="28"/>
        </w:rPr>
        <w:t xml:space="preserve"> </w:t>
      </w:r>
      <w:r>
        <w:rPr>
          <w:rFonts w:ascii="Times New Roman" w:hAnsi="Times New Roman"/>
          <w:sz w:val="28"/>
          <w:szCs w:val="28"/>
        </w:rPr>
        <w:t xml:space="preserve"> </w:t>
      </w:r>
      <w:r w:rsidRPr="00EE029B">
        <w:rPr>
          <w:rFonts w:ascii="Times New Roman" w:hAnsi="Times New Roman"/>
          <w:sz w:val="28"/>
          <w:szCs w:val="28"/>
        </w:rPr>
        <w:t>(штрихпунктирной линией обознача</w:t>
      </w:r>
      <w:r>
        <w:rPr>
          <w:rFonts w:ascii="Times New Roman" w:hAnsi="Times New Roman"/>
          <w:sz w:val="28"/>
          <w:szCs w:val="28"/>
        </w:rPr>
        <w:t>ю</w:t>
      </w:r>
      <w:r w:rsidRPr="00EE029B">
        <w:rPr>
          <w:rFonts w:ascii="Times New Roman" w:hAnsi="Times New Roman"/>
          <w:sz w:val="28"/>
          <w:szCs w:val="28"/>
        </w:rPr>
        <w:t>тся новые магистральные пути).</w:t>
      </w:r>
    </w:p>
    <w:p w:rsidR="00C35B0C" w:rsidRDefault="00C35B0C" w:rsidP="00C35B0C">
      <w:pPr>
        <w:spacing w:line="360" w:lineRule="auto"/>
        <w:ind w:firstLine="709"/>
        <w:jc w:val="both"/>
        <w:rPr>
          <w:rFonts w:ascii="Times New Roman" w:hAnsi="Times New Roman"/>
          <w:sz w:val="28"/>
          <w:szCs w:val="28"/>
        </w:rPr>
      </w:pPr>
      <w:r w:rsidRPr="00894AA0">
        <w:rPr>
          <w:rFonts w:ascii="Times New Roman" w:hAnsi="Times New Roman"/>
          <w:sz w:val="28"/>
          <w:szCs w:val="28"/>
        </w:rPr>
        <w:t xml:space="preserve">В соответствии с СП 34.13330.2012 </w:t>
      </w:r>
      <w:r>
        <w:rPr>
          <w:rFonts w:ascii="Times New Roman" w:hAnsi="Times New Roman"/>
          <w:sz w:val="28"/>
          <w:szCs w:val="28"/>
        </w:rPr>
        <w:t>«</w:t>
      </w:r>
      <w:r w:rsidRPr="00894AA0">
        <w:rPr>
          <w:rFonts w:ascii="Times New Roman" w:hAnsi="Times New Roman"/>
          <w:sz w:val="28"/>
          <w:szCs w:val="28"/>
        </w:rPr>
        <w:t>АВТОМОБИЛЬНЫЕ ДОРОГИ</w:t>
      </w:r>
      <w:r>
        <w:rPr>
          <w:rFonts w:ascii="Times New Roman" w:hAnsi="Times New Roman"/>
          <w:sz w:val="28"/>
          <w:szCs w:val="28"/>
        </w:rPr>
        <w:t>» пересечение автомобильной магистрали следует проектировать в двух уровнях</w:t>
      </w:r>
      <w:r w:rsidRPr="009C4685">
        <w:rPr>
          <w:rFonts w:ascii="Times New Roman" w:hAnsi="Times New Roman"/>
          <w:sz w:val="28"/>
          <w:szCs w:val="28"/>
        </w:rPr>
        <w:t>,[1</w:t>
      </w:r>
      <w:r w:rsidRPr="009F56EF">
        <w:t xml:space="preserve"> </w:t>
      </w:r>
      <w:r w:rsidRPr="009F56EF">
        <w:rPr>
          <w:rFonts w:ascii="Times New Roman" w:hAnsi="Times New Roman"/>
          <w:sz w:val="28"/>
          <w:szCs w:val="28"/>
        </w:rPr>
        <w:t>с. 1</w:t>
      </w:r>
      <w:r>
        <w:rPr>
          <w:rFonts w:ascii="Times New Roman" w:hAnsi="Times New Roman"/>
          <w:sz w:val="28"/>
          <w:szCs w:val="28"/>
        </w:rPr>
        <w:t>3</w:t>
      </w:r>
      <w:r w:rsidRPr="009C4685">
        <w:rPr>
          <w:rFonts w:ascii="Times New Roman" w:hAnsi="Times New Roman"/>
          <w:sz w:val="28"/>
          <w:szCs w:val="28"/>
        </w:rPr>
        <w:t>]</w:t>
      </w:r>
      <w:r w:rsidRPr="00EE029B">
        <w:rPr>
          <w:rFonts w:ascii="Times New Roman" w:hAnsi="Times New Roman"/>
          <w:sz w:val="28"/>
          <w:szCs w:val="28"/>
        </w:rPr>
        <w:t xml:space="preserve"> </w:t>
      </w:r>
      <w:r>
        <w:rPr>
          <w:rFonts w:ascii="Times New Roman" w:hAnsi="Times New Roman"/>
          <w:sz w:val="28"/>
          <w:szCs w:val="28"/>
        </w:rPr>
        <w:t xml:space="preserve"> и для этих целей применяют развязку по типу «клеверный лист», данный тип развязки для отечественного проектирования является классическим. К основным недостаткам данной транспортной развязки относят: </w:t>
      </w:r>
      <w:r>
        <w:rPr>
          <w:rFonts w:ascii="Times New Roman" w:hAnsi="Times New Roman"/>
          <w:sz w:val="28"/>
          <w:szCs w:val="28"/>
        </w:rPr>
        <w:lastRenderedPageBreak/>
        <w:t>значительную</w:t>
      </w:r>
      <w:r w:rsidRPr="004961BF">
        <w:rPr>
          <w:rFonts w:ascii="Times New Roman" w:hAnsi="Times New Roman"/>
          <w:sz w:val="28"/>
          <w:szCs w:val="28"/>
        </w:rPr>
        <w:t xml:space="preserve"> площадь</w:t>
      </w:r>
      <w:r>
        <w:rPr>
          <w:rFonts w:ascii="Times New Roman" w:hAnsi="Times New Roman"/>
          <w:sz w:val="28"/>
          <w:szCs w:val="28"/>
        </w:rPr>
        <w:t xml:space="preserve"> расположения и снижение скорости транспортных средств, что приводит к уменьшению интенсивности и образованию заторов. Если рассмотреть </w:t>
      </w:r>
      <w:r w:rsidRPr="00CC28CA">
        <w:rPr>
          <w:rFonts w:ascii="Times New Roman" w:hAnsi="Times New Roman"/>
          <w:sz w:val="28"/>
          <w:szCs w:val="28"/>
        </w:rPr>
        <w:t>схем</w:t>
      </w:r>
      <w:r>
        <w:rPr>
          <w:rFonts w:ascii="Times New Roman" w:hAnsi="Times New Roman"/>
          <w:sz w:val="28"/>
          <w:szCs w:val="28"/>
        </w:rPr>
        <w:t>у</w:t>
      </w:r>
      <w:r w:rsidRPr="00CC28CA">
        <w:rPr>
          <w:rFonts w:ascii="Times New Roman" w:hAnsi="Times New Roman"/>
          <w:sz w:val="28"/>
          <w:szCs w:val="28"/>
        </w:rPr>
        <w:t xml:space="preserve"> зон планируемого размещения объектов капитального строительства областного значения - территории концентрац</w:t>
      </w:r>
      <w:r>
        <w:rPr>
          <w:rFonts w:ascii="Times New Roman" w:hAnsi="Times New Roman"/>
          <w:sz w:val="28"/>
          <w:szCs w:val="28"/>
        </w:rPr>
        <w:t xml:space="preserve">ии градостроительной активности Московской области (рисунок 2) можно сделать следующие вывод: капитальное строительство развивается вдоль протяженности двух пересекающихся автомагистралей с концентрацией на пересечении автомобильных дорог. </w:t>
      </w:r>
    </w:p>
    <w:p w:rsidR="00C35B0C" w:rsidRDefault="00C35B0C" w:rsidP="00C35B0C">
      <w:pPr>
        <w:spacing w:line="360" w:lineRule="auto"/>
        <w:ind w:firstLine="709"/>
        <w:jc w:val="both"/>
        <w:rPr>
          <w:rFonts w:ascii="Times New Roman" w:hAnsi="Times New Roman"/>
          <w:sz w:val="28"/>
          <w:szCs w:val="28"/>
        </w:rPr>
      </w:pPr>
      <w:r>
        <w:rPr>
          <w:rFonts w:ascii="Times New Roman" w:hAnsi="Times New Roman"/>
          <w:noProof/>
          <w:sz w:val="28"/>
          <w:szCs w:val="28"/>
        </w:rPr>
        <w:drawing>
          <wp:inline distT="0" distB="0" distL="0" distR="0">
            <wp:extent cx="5324475" cy="235267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5324475" cy="2352675"/>
                    </a:xfrm>
                    <a:prstGeom prst="rect">
                      <a:avLst/>
                    </a:prstGeom>
                    <a:noFill/>
                    <a:ln w="9525">
                      <a:noFill/>
                      <a:miter lim="800000"/>
                      <a:headEnd/>
                      <a:tailEnd/>
                    </a:ln>
                  </pic:spPr>
                </pic:pic>
              </a:graphicData>
            </a:graphic>
          </wp:inline>
        </w:drawing>
      </w:r>
    </w:p>
    <w:p w:rsidR="00C35B0C" w:rsidRDefault="00C35B0C" w:rsidP="00C35B0C">
      <w:pPr>
        <w:spacing w:line="360" w:lineRule="auto"/>
        <w:ind w:firstLine="709"/>
        <w:jc w:val="both"/>
        <w:rPr>
          <w:rFonts w:ascii="Times New Roman" w:hAnsi="Times New Roman"/>
          <w:sz w:val="28"/>
          <w:szCs w:val="28"/>
        </w:rPr>
      </w:pPr>
      <w:r>
        <w:rPr>
          <w:rFonts w:ascii="Times New Roman" w:hAnsi="Times New Roman"/>
          <w:b/>
          <w:sz w:val="28"/>
          <w:szCs w:val="28"/>
        </w:rPr>
        <w:t>Рисунок 2</w:t>
      </w:r>
      <w:r w:rsidRPr="00EE029B">
        <w:rPr>
          <w:rFonts w:ascii="Times New Roman" w:hAnsi="Times New Roman"/>
          <w:b/>
          <w:sz w:val="28"/>
          <w:szCs w:val="28"/>
        </w:rPr>
        <w:t>.</w:t>
      </w:r>
      <w:r>
        <w:rPr>
          <w:rFonts w:ascii="Times New Roman" w:hAnsi="Times New Roman"/>
          <w:b/>
          <w:sz w:val="28"/>
          <w:szCs w:val="28"/>
        </w:rPr>
        <w:t xml:space="preserve"> </w:t>
      </w:r>
      <w:r>
        <w:rPr>
          <w:rFonts w:ascii="Times New Roman" w:hAnsi="Times New Roman"/>
          <w:sz w:val="28"/>
          <w:szCs w:val="28"/>
        </w:rPr>
        <w:t>С</w:t>
      </w:r>
      <w:r w:rsidRPr="00CC28CA">
        <w:rPr>
          <w:rFonts w:ascii="Times New Roman" w:hAnsi="Times New Roman"/>
          <w:sz w:val="28"/>
          <w:szCs w:val="28"/>
        </w:rPr>
        <w:t>хема зон планируемого размещения объектов капитального строительства областного значения - территории концентрации градостроительной активности.</w:t>
      </w:r>
      <w:r>
        <w:rPr>
          <w:rFonts w:ascii="Times New Roman" w:hAnsi="Times New Roman"/>
          <w:sz w:val="28"/>
          <w:szCs w:val="28"/>
        </w:rPr>
        <w:t xml:space="preserve"> </w:t>
      </w:r>
    </w:p>
    <w:p w:rsidR="00C35B0C" w:rsidRDefault="00C35B0C" w:rsidP="00C35B0C">
      <w:pPr>
        <w:spacing w:line="360" w:lineRule="auto"/>
        <w:ind w:firstLine="709"/>
        <w:jc w:val="both"/>
        <w:rPr>
          <w:rFonts w:ascii="Times New Roman" w:hAnsi="Times New Roman"/>
          <w:sz w:val="28"/>
          <w:szCs w:val="28"/>
        </w:rPr>
      </w:pPr>
      <w:r>
        <w:rPr>
          <w:rFonts w:ascii="Times New Roman" w:hAnsi="Times New Roman"/>
          <w:sz w:val="28"/>
          <w:szCs w:val="28"/>
        </w:rPr>
        <w:t>В связи с высокой густотой будущей застройки и высокой стоимости земель в Московской области по сравнению с провинцией, устройство транспортной развязки по типу «клеверный лист»  будет мало эффективна. В данных условиях проект предоставляет вариант выбора транспортной развязки по типу «кельтский крест»</w:t>
      </w:r>
      <w:r w:rsidRPr="005B6000">
        <w:rPr>
          <w:rFonts w:ascii="Times New Roman" w:hAnsi="Times New Roman"/>
          <w:sz w:val="28"/>
          <w:szCs w:val="28"/>
        </w:rPr>
        <w:t xml:space="preserve"> </w:t>
      </w:r>
      <w:r>
        <w:rPr>
          <w:rFonts w:ascii="Times New Roman" w:hAnsi="Times New Roman"/>
          <w:sz w:val="28"/>
          <w:szCs w:val="28"/>
        </w:rPr>
        <w:t xml:space="preserve">(рисунок 3). Данная развязка характеризуется компактностью и простотой разворота. Развязка из себя приставляет трех уровневую конструкцию. На первом уровне (нижнем) в выемке проходит автомобильная дорога низшей категории, но втором уровне располагается разворотное кольцо и на третьем уровне проходит автомобильная дорога высшей категории. Связь между пересекающимися дорогами на разном уровне </w:t>
      </w:r>
      <w:r>
        <w:rPr>
          <w:rFonts w:ascii="Times New Roman" w:hAnsi="Times New Roman"/>
          <w:sz w:val="28"/>
          <w:szCs w:val="28"/>
        </w:rPr>
        <w:lastRenderedPageBreak/>
        <w:t xml:space="preserve">осуществляется съездами и подъёмами на второй уровень, где происходит изменение траектории движения при помощи кольца. </w:t>
      </w:r>
    </w:p>
    <w:p w:rsidR="00C35B0C" w:rsidRDefault="00C35B0C" w:rsidP="00C35B0C">
      <w:pPr>
        <w:spacing w:line="360" w:lineRule="auto"/>
        <w:ind w:firstLine="709"/>
        <w:jc w:val="center"/>
        <w:rPr>
          <w:rFonts w:ascii="Times New Roman" w:hAnsi="Times New Roman"/>
          <w:sz w:val="28"/>
          <w:szCs w:val="28"/>
        </w:rPr>
      </w:pPr>
      <w:r>
        <w:rPr>
          <w:rFonts w:ascii="Times New Roman" w:hAnsi="Times New Roman"/>
          <w:noProof/>
          <w:sz w:val="28"/>
          <w:szCs w:val="28"/>
        </w:rPr>
        <w:drawing>
          <wp:inline distT="0" distB="0" distL="0" distR="0">
            <wp:extent cx="4000500" cy="28384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4000500" cy="2838450"/>
                    </a:xfrm>
                    <a:prstGeom prst="rect">
                      <a:avLst/>
                    </a:prstGeom>
                    <a:noFill/>
                    <a:ln w="9525">
                      <a:noFill/>
                      <a:miter lim="800000"/>
                      <a:headEnd/>
                      <a:tailEnd/>
                    </a:ln>
                  </pic:spPr>
                </pic:pic>
              </a:graphicData>
            </a:graphic>
          </wp:inline>
        </w:drawing>
      </w:r>
    </w:p>
    <w:p w:rsidR="00C35B0C" w:rsidRPr="00A83BA2" w:rsidRDefault="00C35B0C" w:rsidP="00C35B0C">
      <w:pPr>
        <w:spacing w:line="360" w:lineRule="auto"/>
        <w:ind w:firstLine="709"/>
        <w:jc w:val="center"/>
        <w:rPr>
          <w:rFonts w:ascii="Times New Roman" w:hAnsi="Times New Roman"/>
          <w:sz w:val="28"/>
          <w:szCs w:val="28"/>
        </w:rPr>
      </w:pPr>
      <w:r w:rsidRPr="00CF7E6D">
        <w:rPr>
          <w:rFonts w:ascii="Times New Roman" w:hAnsi="Times New Roman"/>
          <w:b/>
          <w:sz w:val="28"/>
          <w:szCs w:val="28"/>
        </w:rPr>
        <w:t>Рисунок 3</w:t>
      </w:r>
      <w:r w:rsidRPr="00A83BA2">
        <w:rPr>
          <w:rFonts w:ascii="Times New Roman" w:hAnsi="Times New Roman"/>
          <w:sz w:val="28"/>
          <w:szCs w:val="28"/>
        </w:rPr>
        <w:t xml:space="preserve">. </w:t>
      </w:r>
      <w:r>
        <w:rPr>
          <w:rFonts w:ascii="Times New Roman" w:hAnsi="Times New Roman"/>
          <w:sz w:val="28"/>
          <w:szCs w:val="28"/>
        </w:rPr>
        <w:t>Транспортная развязка по типу «кельтский крест</w:t>
      </w:r>
      <w:r w:rsidRPr="009C4685">
        <w:rPr>
          <w:rFonts w:ascii="Times New Roman" w:hAnsi="Times New Roman"/>
          <w:sz w:val="28"/>
          <w:szCs w:val="28"/>
        </w:rPr>
        <w:t>» [3].</w:t>
      </w:r>
    </w:p>
    <w:p w:rsidR="00C35B0C" w:rsidRDefault="00C35B0C" w:rsidP="00C35B0C">
      <w:pPr>
        <w:spacing w:line="360" w:lineRule="auto"/>
        <w:ind w:firstLine="709"/>
        <w:jc w:val="both"/>
        <w:rPr>
          <w:rFonts w:ascii="Times New Roman" w:hAnsi="Times New Roman"/>
          <w:sz w:val="28"/>
          <w:szCs w:val="28"/>
        </w:rPr>
      </w:pPr>
      <w:r>
        <w:rPr>
          <w:rFonts w:ascii="Times New Roman" w:hAnsi="Times New Roman"/>
          <w:sz w:val="28"/>
          <w:szCs w:val="28"/>
        </w:rPr>
        <w:t xml:space="preserve">В сравнении занимаемой площади с развязкой по типу «клеверный лист» и «кельтский крест», то транспортная развязка по типу «кельтский крест» занимает площадь меньше на 15-35%, в зависимости от категорий пересекаемых дорог и значения радиуса кольца на втором уровне развязки «кельтский крест». </w:t>
      </w:r>
    </w:p>
    <w:p w:rsidR="00C35B0C" w:rsidRDefault="00C35B0C" w:rsidP="00C35B0C">
      <w:pPr>
        <w:spacing w:line="360" w:lineRule="auto"/>
        <w:ind w:firstLine="709"/>
        <w:jc w:val="both"/>
        <w:rPr>
          <w:rFonts w:ascii="Times New Roman" w:hAnsi="Times New Roman"/>
          <w:sz w:val="28"/>
          <w:szCs w:val="28"/>
        </w:rPr>
      </w:pPr>
      <w:r>
        <w:rPr>
          <w:rFonts w:ascii="Times New Roman" w:hAnsi="Times New Roman"/>
          <w:sz w:val="28"/>
          <w:szCs w:val="28"/>
        </w:rPr>
        <w:t xml:space="preserve">В проекте рассматривается пересечении двух магистральных дорог одной категории, и было принято следующее:  по первому уровню (в выемке) проходит трасса с направлением Нижний Новгород – Новороссийск, по третьему уровню (по эстакаде) проходит трасса с направлением Москва-Муром, внутреннее трех полосное кольцо на втором уровне имеет значение радиуса 75 метров.  Рассмотренное  кольцо является «реверсивным», по способу осуществлению движения по кольцу, что компенсирует малый радиус, за счет уменьшения пройденного пути по кольцу. </w:t>
      </w:r>
    </w:p>
    <w:p w:rsidR="00C35B0C" w:rsidRDefault="00C35B0C" w:rsidP="00C35B0C">
      <w:pPr>
        <w:spacing w:line="360" w:lineRule="auto"/>
        <w:ind w:firstLine="709"/>
        <w:jc w:val="both"/>
        <w:rPr>
          <w:rFonts w:ascii="Times New Roman" w:hAnsi="Times New Roman"/>
          <w:sz w:val="28"/>
          <w:szCs w:val="28"/>
        </w:rPr>
      </w:pPr>
      <w:r>
        <w:rPr>
          <w:rFonts w:ascii="Times New Roman" w:hAnsi="Times New Roman"/>
          <w:sz w:val="28"/>
          <w:szCs w:val="28"/>
        </w:rPr>
        <w:t xml:space="preserve">Транспортная развязка по типу «кельтский крест» предусматривает пропуск пешеходов при помощи туннелей, устроенных под кольцом, </w:t>
      </w:r>
      <w:r>
        <w:rPr>
          <w:rFonts w:ascii="Times New Roman" w:hAnsi="Times New Roman"/>
          <w:sz w:val="28"/>
          <w:szCs w:val="28"/>
        </w:rPr>
        <w:lastRenderedPageBreak/>
        <w:t>соединенных пешеходной эстакадой, что явно видно на рисунке 3.   В проекте предлагается полное использование «под кольцевого» пространства под сдачу площадей в аренду (с общей эффективной площадью 12000 м</w:t>
      </w:r>
      <w:proofErr w:type="gramStart"/>
      <w:r w:rsidRPr="00696E01">
        <w:rPr>
          <w:rFonts w:ascii="Times New Roman" w:hAnsi="Times New Roman"/>
          <w:sz w:val="28"/>
          <w:szCs w:val="28"/>
          <w:vertAlign w:val="superscript"/>
        </w:rPr>
        <w:t>2</w:t>
      </w:r>
      <w:proofErr w:type="gramEnd"/>
      <w:r>
        <w:rPr>
          <w:rFonts w:ascii="Times New Roman" w:hAnsi="Times New Roman"/>
          <w:sz w:val="28"/>
          <w:szCs w:val="28"/>
        </w:rPr>
        <w:t>); дополнительный пешеходный переход организовать под первым уровнем трассы, а также на уровне перехода организовать станцию метрополитена (рисунок 4).</w:t>
      </w:r>
    </w:p>
    <w:p w:rsidR="00C35B0C" w:rsidRDefault="00C35B0C" w:rsidP="00C35B0C">
      <w:pPr>
        <w:spacing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5795010" cy="2334260"/>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795010" cy="2334260"/>
                    </a:xfrm>
                    <a:prstGeom prst="rect">
                      <a:avLst/>
                    </a:prstGeom>
                    <a:noFill/>
                    <a:ln w="9525">
                      <a:noFill/>
                      <a:miter lim="800000"/>
                      <a:headEnd/>
                      <a:tailEnd/>
                    </a:ln>
                  </pic:spPr>
                </pic:pic>
              </a:graphicData>
            </a:graphic>
          </wp:inline>
        </w:drawing>
      </w:r>
    </w:p>
    <w:p w:rsidR="00C35B0C" w:rsidRDefault="00C35B0C" w:rsidP="00C35B0C">
      <w:pPr>
        <w:spacing w:line="360" w:lineRule="auto"/>
        <w:ind w:firstLine="851"/>
        <w:jc w:val="both"/>
        <w:rPr>
          <w:rFonts w:ascii="Times New Roman" w:hAnsi="Times New Roman"/>
          <w:sz w:val="28"/>
          <w:szCs w:val="28"/>
        </w:rPr>
      </w:pPr>
      <w:r>
        <w:rPr>
          <w:rFonts w:ascii="Times New Roman" w:hAnsi="Times New Roman"/>
          <w:b/>
          <w:sz w:val="28"/>
          <w:szCs w:val="28"/>
        </w:rPr>
        <w:t>Рисунок 4</w:t>
      </w:r>
      <w:r w:rsidRPr="00EE029B">
        <w:rPr>
          <w:rFonts w:ascii="Times New Roman" w:hAnsi="Times New Roman"/>
          <w:b/>
          <w:sz w:val="28"/>
          <w:szCs w:val="28"/>
        </w:rPr>
        <w:t>.</w:t>
      </w:r>
      <w:r>
        <w:rPr>
          <w:rFonts w:ascii="Times New Roman" w:hAnsi="Times New Roman"/>
          <w:b/>
          <w:sz w:val="28"/>
          <w:szCs w:val="28"/>
        </w:rPr>
        <w:t xml:space="preserve"> </w:t>
      </w:r>
      <w:r w:rsidRPr="003E34D4">
        <w:rPr>
          <w:rFonts w:ascii="Times New Roman" w:hAnsi="Times New Roman"/>
          <w:sz w:val="28"/>
          <w:szCs w:val="28"/>
        </w:rPr>
        <w:t xml:space="preserve">Разрез </w:t>
      </w:r>
      <w:r>
        <w:rPr>
          <w:rFonts w:ascii="Times New Roman" w:hAnsi="Times New Roman"/>
          <w:sz w:val="28"/>
          <w:szCs w:val="28"/>
        </w:rPr>
        <w:t>транспортной развязки по типу «кельтский крест» по оси трассы третьего уровня по направлению Москва – Муром.</w:t>
      </w:r>
    </w:p>
    <w:p w:rsidR="00C35B0C" w:rsidRPr="00150C58" w:rsidRDefault="00C35B0C" w:rsidP="00C35B0C">
      <w:pPr>
        <w:spacing w:line="360" w:lineRule="auto"/>
        <w:ind w:firstLine="851"/>
        <w:jc w:val="both"/>
        <w:rPr>
          <w:rFonts w:ascii="Times New Roman" w:hAnsi="Times New Roman"/>
          <w:sz w:val="28"/>
          <w:szCs w:val="28"/>
        </w:rPr>
      </w:pPr>
      <w:r>
        <w:rPr>
          <w:rFonts w:ascii="Times New Roman" w:hAnsi="Times New Roman"/>
          <w:sz w:val="28"/>
          <w:szCs w:val="28"/>
        </w:rPr>
        <w:t>При данном комбинировании станции метрополитена, торговых площадей под аренду и совмещении транспортной развязки дает: эффективную экономию наземных площадей, рабочие места,  срок окупаемости транспортной развязки уменьшается, и концентрация мест тяготения в одной точке представляет собой удобство для населения.</w:t>
      </w:r>
    </w:p>
    <w:p w:rsidR="00C35B0C" w:rsidRPr="00433CC4" w:rsidRDefault="00C35B0C" w:rsidP="00C35B0C">
      <w:pPr>
        <w:pStyle w:val="ListParagraph"/>
        <w:spacing w:line="360" w:lineRule="auto"/>
        <w:ind w:left="0"/>
        <w:rPr>
          <w:rFonts w:ascii="Times New Roman" w:hAnsi="Times New Roman"/>
          <w:b/>
          <w:sz w:val="28"/>
          <w:szCs w:val="28"/>
        </w:rPr>
      </w:pPr>
      <w:r w:rsidRPr="00357593">
        <w:rPr>
          <w:rFonts w:ascii="Times New Roman" w:hAnsi="Times New Roman"/>
          <w:b/>
          <w:sz w:val="28"/>
          <w:szCs w:val="28"/>
        </w:rPr>
        <w:t>Список использованной литературы:</w:t>
      </w:r>
    </w:p>
    <w:p w:rsidR="00C35B0C" w:rsidRDefault="00C35B0C" w:rsidP="00C35B0C">
      <w:pPr>
        <w:spacing w:after="0" w:line="360" w:lineRule="auto"/>
        <w:rPr>
          <w:rFonts w:ascii="Times New Roman" w:hAnsi="Times New Roman"/>
          <w:sz w:val="28"/>
          <w:szCs w:val="28"/>
          <w:highlight w:val="yellow"/>
        </w:rPr>
      </w:pPr>
      <w:r w:rsidRPr="009C4685">
        <w:rPr>
          <w:rFonts w:ascii="Times New Roman" w:hAnsi="Times New Roman"/>
          <w:sz w:val="28"/>
          <w:szCs w:val="28"/>
        </w:rPr>
        <w:t>1.</w:t>
      </w:r>
      <w:r w:rsidRPr="009C4685">
        <w:t xml:space="preserve"> </w:t>
      </w:r>
      <w:r w:rsidRPr="009C4685">
        <w:rPr>
          <w:rFonts w:ascii="Times New Roman" w:hAnsi="Times New Roman"/>
          <w:sz w:val="28"/>
          <w:szCs w:val="28"/>
        </w:rPr>
        <w:t>СП</w:t>
      </w:r>
      <w:r w:rsidRPr="00D310AE">
        <w:rPr>
          <w:rFonts w:ascii="Times New Roman" w:hAnsi="Times New Roman"/>
          <w:sz w:val="28"/>
          <w:szCs w:val="28"/>
        </w:rPr>
        <w:t xml:space="preserve"> 34.13330.2012 «АВТОМОБИЛЬНЫЕ ДОРОГИ»</w:t>
      </w:r>
      <w:proofErr w:type="gramStart"/>
      <w:r>
        <w:rPr>
          <w:rFonts w:ascii="Times New Roman" w:hAnsi="Times New Roman"/>
          <w:sz w:val="28"/>
          <w:szCs w:val="28"/>
        </w:rPr>
        <w:t xml:space="preserve"> </w:t>
      </w:r>
      <w:r w:rsidRPr="009C4685">
        <w:rPr>
          <w:rFonts w:ascii="Times New Roman" w:hAnsi="Times New Roman"/>
          <w:sz w:val="28"/>
          <w:szCs w:val="28"/>
        </w:rPr>
        <w:t>.</w:t>
      </w:r>
      <w:proofErr w:type="gramEnd"/>
      <w:r w:rsidRPr="009C4685">
        <w:rPr>
          <w:rFonts w:ascii="Times New Roman" w:hAnsi="Times New Roman"/>
          <w:sz w:val="28"/>
          <w:szCs w:val="28"/>
        </w:rPr>
        <w:t xml:space="preserve">- </w:t>
      </w:r>
      <w:r>
        <w:rPr>
          <w:rFonts w:ascii="Times New Roman" w:hAnsi="Times New Roman"/>
          <w:sz w:val="28"/>
          <w:szCs w:val="28"/>
        </w:rPr>
        <w:t>Москва</w:t>
      </w:r>
      <w:r w:rsidRPr="009C4685">
        <w:rPr>
          <w:rFonts w:ascii="Times New Roman" w:hAnsi="Times New Roman"/>
          <w:sz w:val="28"/>
          <w:szCs w:val="28"/>
        </w:rPr>
        <w:t>, 20</w:t>
      </w:r>
      <w:r>
        <w:rPr>
          <w:rFonts w:ascii="Times New Roman" w:hAnsi="Times New Roman"/>
          <w:sz w:val="28"/>
          <w:szCs w:val="28"/>
        </w:rPr>
        <w:t>12</w:t>
      </w:r>
      <w:r w:rsidRPr="009C4685">
        <w:rPr>
          <w:rFonts w:ascii="Times New Roman" w:hAnsi="Times New Roman"/>
          <w:sz w:val="28"/>
          <w:szCs w:val="28"/>
        </w:rPr>
        <w:t xml:space="preserve">. </w:t>
      </w:r>
      <w:r>
        <w:rPr>
          <w:rFonts w:ascii="Times New Roman" w:hAnsi="Times New Roman"/>
          <w:sz w:val="28"/>
          <w:szCs w:val="28"/>
        </w:rPr>
        <w:t>111</w:t>
      </w:r>
      <w:r w:rsidRPr="009C4685">
        <w:rPr>
          <w:rFonts w:ascii="Times New Roman" w:hAnsi="Times New Roman"/>
          <w:sz w:val="28"/>
          <w:szCs w:val="28"/>
        </w:rPr>
        <w:t xml:space="preserve"> </w:t>
      </w:r>
      <w:proofErr w:type="spellStart"/>
      <w:r w:rsidRPr="009C4685">
        <w:rPr>
          <w:rFonts w:ascii="Times New Roman" w:hAnsi="Times New Roman"/>
          <w:sz w:val="28"/>
          <w:szCs w:val="28"/>
        </w:rPr>
        <w:t>c</w:t>
      </w:r>
      <w:proofErr w:type="spellEnd"/>
      <w:r w:rsidRPr="009C4685">
        <w:rPr>
          <w:rFonts w:ascii="Times New Roman" w:hAnsi="Times New Roman"/>
          <w:sz w:val="28"/>
          <w:szCs w:val="28"/>
        </w:rPr>
        <w:t>.</w:t>
      </w:r>
    </w:p>
    <w:p w:rsidR="00C35B0C" w:rsidRPr="00357593" w:rsidRDefault="00C35B0C" w:rsidP="00C35B0C">
      <w:pPr>
        <w:spacing w:after="0" w:line="360" w:lineRule="auto"/>
        <w:rPr>
          <w:rFonts w:ascii="Times New Roman" w:hAnsi="Times New Roman"/>
          <w:sz w:val="28"/>
          <w:szCs w:val="28"/>
        </w:rPr>
      </w:pPr>
      <w:r w:rsidRPr="00357593">
        <w:rPr>
          <w:rFonts w:ascii="Times New Roman" w:hAnsi="Times New Roman"/>
          <w:sz w:val="28"/>
          <w:szCs w:val="28"/>
        </w:rPr>
        <w:t>2.</w:t>
      </w:r>
      <w:r w:rsidRPr="00357593">
        <w:t xml:space="preserve"> </w:t>
      </w:r>
      <w:r>
        <w:rPr>
          <w:rFonts w:ascii="Times New Roman" w:hAnsi="Times New Roman"/>
          <w:sz w:val="28"/>
          <w:szCs w:val="28"/>
        </w:rPr>
        <w:t>Н</w:t>
      </w:r>
      <w:r w:rsidRPr="00357593">
        <w:rPr>
          <w:rFonts w:ascii="Times New Roman" w:hAnsi="Times New Roman"/>
          <w:sz w:val="28"/>
          <w:szCs w:val="28"/>
        </w:rPr>
        <w:t>ациональная программа модернизации</w:t>
      </w:r>
      <w:r>
        <w:rPr>
          <w:rFonts w:ascii="Times New Roman" w:hAnsi="Times New Roman"/>
          <w:sz w:val="28"/>
          <w:szCs w:val="28"/>
        </w:rPr>
        <w:t xml:space="preserve"> и </w:t>
      </w:r>
      <w:proofErr w:type="gramStart"/>
      <w:r>
        <w:rPr>
          <w:rFonts w:ascii="Times New Roman" w:hAnsi="Times New Roman"/>
          <w:sz w:val="28"/>
          <w:szCs w:val="28"/>
        </w:rPr>
        <w:t>развития</w:t>
      </w:r>
      <w:proofErr w:type="gramEnd"/>
      <w:r>
        <w:rPr>
          <w:rFonts w:ascii="Times New Roman" w:hAnsi="Times New Roman"/>
          <w:sz w:val="28"/>
          <w:szCs w:val="28"/>
        </w:rPr>
        <w:t xml:space="preserve"> автомобильных дорог </w:t>
      </w:r>
      <w:r w:rsidRPr="00357593">
        <w:rPr>
          <w:rFonts w:ascii="Times New Roman" w:hAnsi="Times New Roman"/>
          <w:sz w:val="28"/>
          <w:szCs w:val="28"/>
        </w:rPr>
        <w:t>российской федерации до 2025 года.- Москва, 20</w:t>
      </w:r>
      <w:r>
        <w:rPr>
          <w:rFonts w:ascii="Times New Roman" w:hAnsi="Times New Roman"/>
          <w:sz w:val="28"/>
          <w:szCs w:val="28"/>
        </w:rPr>
        <w:t xml:space="preserve">05. 250 </w:t>
      </w:r>
      <w:proofErr w:type="gramStart"/>
      <w:r>
        <w:rPr>
          <w:rFonts w:ascii="Times New Roman" w:hAnsi="Times New Roman"/>
          <w:sz w:val="28"/>
          <w:szCs w:val="28"/>
        </w:rPr>
        <w:t>с</w:t>
      </w:r>
      <w:proofErr w:type="gramEnd"/>
      <w:r>
        <w:rPr>
          <w:rFonts w:ascii="Times New Roman" w:hAnsi="Times New Roman"/>
          <w:sz w:val="28"/>
          <w:szCs w:val="28"/>
        </w:rPr>
        <w:t>.</w:t>
      </w:r>
    </w:p>
    <w:p w:rsidR="00C35B0C" w:rsidRDefault="00C35B0C" w:rsidP="00C35B0C">
      <w:pPr>
        <w:spacing w:after="0" w:line="360" w:lineRule="auto"/>
        <w:rPr>
          <w:rFonts w:ascii="Times New Roman" w:hAnsi="Times New Roman"/>
          <w:sz w:val="28"/>
          <w:szCs w:val="28"/>
          <w:highlight w:val="yellow"/>
        </w:rPr>
      </w:pPr>
      <w:r w:rsidRPr="009C4685">
        <w:rPr>
          <w:rFonts w:ascii="Times New Roman" w:hAnsi="Times New Roman"/>
          <w:sz w:val="28"/>
          <w:szCs w:val="28"/>
        </w:rPr>
        <w:t>3.</w:t>
      </w:r>
      <w:r w:rsidRPr="009C4685">
        <w:t xml:space="preserve"> </w:t>
      </w:r>
      <w:r w:rsidRPr="009C4685">
        <w:rPr>
          <w:rFonts w:ascii="Times New Roman" w:hAnsi="Times New Roman"/>
          <w:sz w:val="28"/>
          <w:szCs w:val="28"/>
        </w:rPr>
        <w:t>Рисунок</w:t>
      </w:r>
      <w:r>
        <w:rPr>
          <w:rFonts w:ascii="Times New Roman" w:hAnsi="Times New Roman"/>
          <w:sz w:val="28"/>
          <w:szCs w:val="28"/>
        </w:rPr>
        <w:t xml:space="preserve"> 3 </w:t>
      </w:r>
      <w:r w:rsidRPr="00D310AE">
        <w:rPr>
          <w:rFonts w:ascii="Times New Roman" w:hAnsi="Times New Roman"/>
          <w:sz w:val="28"/>
          <w:szCs w:val="28"/>
        </w:rPr>
        <w:t xml:space="preserve">– Режим доступа: http://avtoabc.com/content/345/in_ukraine/ (Дата обращения: </w:t>
      </w:r>
      <w:r>
        <w:rPr>
          <w:rFonts w:ascii="Times New Roman" w:hAnsi="Times New Roman"/>
          <w:sz w:val="28"/>
          <w:szCs w:val="28"/>
        </w:rPr>
        <w:t>04</w:t>
      </w:r>
      <w:r w:rsidRPr="00D310AE">
        <w:rPr>
          <w:rFonts w:ascii="Times New Roman" w:hAnsi="Times New Roman"/>
          <w:sz w:val="28"/>
          <w:szCs w:val="28"/>
        </w:rPr>
        <w:t>.</w:t>
      </w:r>
      <w:r>
        <w:rPr>
          <w:rFonts w:ascii="Times New Roman" w:hAnsi="Times New Roman"/>
          <w:sz w:val="28"/>
          <w:szCs w:val="28"/>
        </w:rPr>
        <w:t>10</w:t>
      </w:r>
      <w:r w:rsidRPr="00D310AE">
        <w:rPr>
          <w:rFonts w:ascii="Times New Roman" w:hAnsi="Times New Roman"/>
          <w:sz w:val="28"/>
          <w:szCs w:val="28"/>
        </w:rPr>
        <w:t>.2014г.).</w:t>
      </w:r>
    </w:p>
    <w:p w:rsidR="00A54262" w:rsidRDefault="00C35B0C" w:rsidP="00C35B0C">
      <w:pPr>
        <w:spacing w:after="0" w:line="360" w:lineRule="auto"/>
        <w:jc w:val="right"/>
      </w:pPr>
      <w:r w:rsidRPr="009C4685">
        <w:rPr>
          <w:rFonts w:ascii="Times New Roman" w:hAnsi="Times New Roman"/>
          <w:sz w:val="28"/>
          <w:szCs w:val="28"/>
        </w:rPr>
        <w:t>©</w:t>
      </w:r>
      <w:r w:rsidRPr="009C4685">
        <w:t xml:space="preserve"> </w:t>
      </w:r>
      <w:r w:rsidRPr="009C4685">
        <w:rPr>
          <w:rFonts w:ascii="Times New Roman" w:hAnsi="Times New Roman"/>
          <w:sz w:val="28"/>
          <w:szCs w:val="28"/>
        </w:rPr>
        <w:t xml:space="preserve">Р.С. </w:t>
      </w:r>
      <w:proofErr w:type="spellStart"/>
      <w:r w:rsidRPr="009C4685">
        <w:rPr>
          <w:rFonts w:ascii="Times New Roman" w:hAnsi="Times New Roman"/>
          <w:sz w:val="28"/>
          <w:szCs w:val="28"/>
        </w:rPr>
        <w:t>Игтисамов</w:t>
      </w:r>
      <w:proofErr w:type="spellEnd"/>
      <w:r w:rsidRPr="009C4685">
        <w:rPr>
          <w:rFonts w:ascii="Times New Roman" w:hAnsi="Times New Roman"/>
          <w:sz w:val="28"/>
          <w:szCs w:val="28"/>
        </w:rPr>
        <w:t xml:space="preserve">, </w:t>
      </w:r>
      <w:r w:rsidRPr="009C4685">
        <w:rPr>
          <w:rFonts w:ascii="Times New Roman" w:hAnsi="Times New Roman"/>
          <w:color w:val="000000"/>
          <w:sz w:val="28"/>
          <w:szCs w:val="28"/>
        </w:rPr>
        <w:t>Э. В. Тимиров</w:t>
      </w:r>
      <w:r w:rsidRPr="009C4685">
        <w:rPr>
          <w:rFonts w:ascii="Times New Roman" w:hAnsi="Times New Roman"/>
          <w:sz w:val="28"/>
          <w:szCs w:val="28"/>
        </w:rPr>
        <w:t xml:space="preserve"> О.Г. Новоселов. 2014</w:t>
      </w:r>
    </w:p>
    <w:sectPr w:rsidR="00A54262" w:rsidSect="004C3DED">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C35B0C"/>
    <w:rsid w:val="00A54262"/>
    <w:rsid w:val="00C35B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ListParagraph">
    <w:name w:val="List Paragraph"/>
    <w:basedOn w:val="a"/>
    <w:rsid w:val="00C35B0C"/>
    <w:pPr>
      <w:ind w:left="720"/>
      <w:contextualSpacing/>
    </w:pPr>
    <w:rPr>
      <w:rFonts w:ascii="Calibri" w:eastAsia="Times New Roman" w:hAnsi="Calibri" w:cs="Times New Roman"/>
      <w:lang w:eastAsia="en-US"/>
    </w:rPr>
  </w:style>
  <w:style w:type="paragraph" w:styleId="a3">
    <w:name w:val="Balloon Text"/>
    <w:basedOn w:val="a"/>
    <w:link w:val="a4"/>
    <w:uiPriority w:val="99"/>
    <w:semiHidden/>
    <w:unhideWhenUsed/>
    <w:rsid w:val="00C35B0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35B0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920</Words>
  <Characters>5247</Characters>
  <Application>Microsoft Office Word</Application>
  <DocSecurity>0</DocSecurity>
  <Lines>43</Lines>
  <Paragraphs>12</Paragraphs>
  <ScaleCrop>false</ScaleCrop>
  <Company/>
  <LinksUpToDate>false</LinksUpToDate>
  <CharactersWithSpaces>6155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dcterms:created xsi:type="dcterms:W3CDTF">2016-02-01T12:18:00Z</dcterms:created>
  <dcterms:modified xsi:type="dcterms:W3CDTF">2016-02-01T12:18:00Z</dcterms:modified>
</cp:coreProperties>
</file>