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DE" w:rsidRDefault="008D45DE" w:rsidP="0014466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Практическое занятие № 9</w:t>
      </w:r>
    </w:p>
    <w:p w:rsidR="0014466E" w:rsidRPr="00A63A18" w:rsidRDefault="0014466E" w:rsidP="0014466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Технологическая карта № 13</w:t>
      </w:r>
    </w:p>
    <w:p w:rsidR="0014466E" w:rsidRPr="00A63A18" w:rsidRDefault="0014466E" w:rsidP="0014466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УСТРОЙСТВО ЩЕБЕНОЧНОГО ПОКРЫТИЯ</w:t>
      </w:r>
    </w:p>
    <w:p w:rsidR="0014466E" w:rsidRPr="00A63A18" w:rsidRDefault="0014466E" w:rsidP="0014466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(ОСНОВАНИЯ) АВТОМОБИЛЬНЫХ ДОРОГ </w:t>
      </w:r>
      <w:proofErr w:type="gramStart"/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ПО</w:t>
      </w:r>
      <w:proofErr w:type="gramEnd"/>
    </w:p>
    <w:p w:rsidR="0014466E" w:rsidRPr="00A63A18" w:rsidRDefault="0014466E" w:rsidP="0014466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СПОСОБУ ПРОПИТКИ БИТУМОМ</w:t>
      </w:r>
    </w:p>
    <w:p w:rsidR="0014466E" w:rsidRPr="00A63A18" w:rsidRDefault="0014466E" w:rsidP="0014466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1. ОБЛАСТЬ ПРИМЕНЕНИЯ</w:t>
      </w:r>
    </w:p>
    <w:p w:rsidR="0014466E" w:rsidRPr="00A63A18" w:rsidRDefault="0014466E" w:rsidP="0014466E">
      <w:pPr>
        <w:pStyle w:val="a3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1.1. Технологическая карта разработана на устройство щебеночного покрытия (основания) толщиной 20 см и шириной 9 м по способу пропитки вязким битумом на глубину 10 см с применением распределителя дорожно-строительных материалов ДС-54 (для основной фракции щебня) и ДС-49 (для последующих фракций щебня).</w:t>
      </w:r>
    </w:p>
    <w:p w:rsidR="0014466E" w:rsidRPr="00A63A18" w:rsidRDefault="0014466E" w:rsidP="0014466E">
      <w:pPr>
        <w:pStyle w:val="a3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Для устройства покрытия (основания) толщиной 20 см применяют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eastAsia="TimesNewRomanPS-BoldMT" w:hAnsi="Times New Roman" w:cs="Times New Roman"/>
          <w:sz w:val="28"/>
          <w:szCs w:val="28"/>
        </w:rPr>
        <w:t>щебень фракции: 40-70 мм (</w:t>
      </w:r>
      <w:proofErr w:type="gramStart"/>
      <w:r w:rsidRPr="00A63A18">
        <w:rPr>
          <w:rFonts w:ascii="Times New Roman" w:eastAsia="TimesNewRomanPS-BoldMT" w:hAnsi="Times New Roman" w:cs="Times New Roman"/>
          <w:sz w:val="28"/>
          <w:szCs w:val="28"/>
        </w:rPr>
        <w:t>основная</w:t>
      </w:r>
      <w:proofErr w:type="gramEnd"/>
      <w:r w:rsidRPr="00A63A18">
        <w:rPr>
          <w:rFonts w:ascii="Times New Roman" w:eastAsia="TimesNewRomanPS-BoldMT" w:hAnsi="Times New Roman" w:cs="Times New Roman"/>
          <w:sz w:val="28"/>
          <w:szCs w:val="28"/>
        </w:rPr>
        <w:t>), 20-40 мм, 10-20 мм и 5-10 мм.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Щебень должен удовлетворять требованиям ГОСТ 8267-93.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Битум должен удовлетворять требованиям ГОСТ 12801-98 и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eastAsia="TimesNewRomanPS-BoldMT" w:hAnsi="Times New Roman" w:cs="Times New Roman"/>
          <w:sz w:val="28"/>
          <w:szCs w:val="28"/>
        </w:rPr>
        <w:t>ГОСТ 22245-90.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1.2. Конструкция покрытия (основания) принята в соответствии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eastAsia="TimesNewRomanPS-BoldMT" w:hAnsi="Times New Roman" w:cs="Times New Roman"/>
          <w:sz w:val="28"/>
          <w:szCs w:val="28"/>
        </w:rPr>
        <w:t>с альбомом «Типовые строительные конструкции, изделия и узлы» серии 3.503-71/88 «Дорожные одежды для автомобильных дорог общего пользования». Выпуск 0. Материалы для проектирования».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1.3. При устройстве щебеночного покрытия по способу пропитки выполняют следующие работы: подвозку и распределение слоя щебня; уплотнение слоя щебня; розлив битума по поверхности слоя; распределение расклинивающей фракции щебня; уплотнение</w:t>
      </w:r>
      <w:r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eastAsia="TimesNewRomanPS-BoldMT" w:hAnsi="Times New Roman" w:cs="Times New Roman"/>
          <w:sz w:val="28"/>
          <w:szCs w:val="28"/>
        </w:rPr>
        <w:t>расклинивающей фракции щебня.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1.4. Работы по устройству щебеночного покрытия (основания)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>способом пропитки выполняют в сухую погоду при температуре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>воздуха не ниже +5°С.</w:t>
      </w:r>
    </w:p>
    <w:p w:rsidR="0014466E" w:rsidRPr="00A63A18" w:rsidRDefault="0014466E" w:rsidP="0014466E">
      <w:pPr>
        <w:pStyle w:val="a3"/>
        <w:rPr>
          <w:rFonts w:ascii="Times New Roman" w:eastAsia="TimesNewRomanPS-BoldMT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     Уплотнение щебня основной фракции не рекомендуется проводить в 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случае </w:t>
      </w:r>
      <w:r w:rsidRPr="00A63A18">
        <w:rPr>
          <w:rFonts w:ascii="Times New Roman" w:eastAsia="TimesNewRomanPS-BoldMT" w:hAnsi="Times New Roman" w:cs="Times New Roman"/>
          <w:sz w:val="28"/>
          <w:szCs w:val="28"/>
        </w:rPr>
        <w:t xml:space="preserve">продолжительных дождей или </w:t>
      </w:r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>переувлажнения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63A18">
        <w:rPr>
          <w:rFonts w:ascii="Times New Roman" w:eastAsia="TimesNewRomanPS-BoldMT" w:hAnsi="Times New Roman" w:cs="Times New Roman"/>
          <w:sz w:val="28"/>
          <w:szCs w:val="28"/>
        </w:rPr>
        <w:t>слоя щебня и земляного полотна.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1.5. Во всех случаях применения технологической карты</w:t>
      </w:r>
      <w:r>
        <w:rPr>
          <w:rFonts w:ascii="Times New Roman" w:hAnsi="Times New Roman" w:cs="Times New Roman"/>
          <w:sz w:val="28"/>
          <w:szCs w:val="28"/>
        </w:rPr>
        <w:t xml:space="preserve"> необходима</w:t>
      </w:r>
      <w:r w:rsidRPr="00A63A18">
        <w:rPr>
          <w:rFonts w:ascii="Times New Roman" w:hAnsi="Times New Roman" w:cs="Times New Roman"/>
          <w:sz w:val="28"/>
          <w:szCs w:val="28"/>
        </w:rPr>
        <w:t xml:space="preserve"> привязка ее к местным условиям работы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наличия дорожно-строительных машин и механизмов,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объемов работ и калькуляции затрат труда.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466E" w:rsidRPr="002054AF" w:rsidRDefault="0014466E" w:rsidP="0014466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4AF">
        <w:rPr>
          <w:rFonts w:ascii="Times New Roman" w:hAnsi="Times New Roman" w:cs="Times New Roman"/>
          <w:b/>
          <w:sz w:val="28"/>
          <w:szCs w:val="28"/>
        </w:rPr>
        <w:t>2. ОРГАНИЗАЦИЯ И ТЕХНОЛОГИЯ ПРОИЗВОДСТВА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2.1. Перед устройством щебеночного покрытия (основания)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по способу пропитки необходимо: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обеспечить готовность земляного полотна (или нижележащего слоя дорожной одежды) в соответствии с требованиями действующих строительных норм и правил;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подготовить временные подъездные пути для доставки материалов к месту производства работ;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выполнить разбивочные работы, обеспечивающие соблюдение проектной толщины, ширины основания (покрытия) и поперечных уклонов;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 обеспечить водоотвод.</w:t>
      </w:r>
    </w:p>
    <w:p w:rsidR="0014466E" w:rsidRPr="00A63A18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2.2. Щебень доставляют на участок автосамосвалами в объеме, необходимом для устройства конструктивного слоя заданной толщины с учетом коэффициента </w:t>
      </w:r>
      <w:r w:rsidRPr="00A63A18">
        <w:rPr>
          <w:rFonts w:ascii="Times New Roman" w:hAnsi="Times New Roman" w:cs="Times New Roman"/>
          <w:sz w:val="28"/>
          <w:szCs w:val="28"/>
        </w:rPr>
        <w:lastRenderedPageBreak/>
        <w:t>запаса на уплотнение Битум подвозят к месту розлива автогудронатором, и к моменту распределения его доводят до требуемой температуры.</w:t>
      </w:r>
    </w:p>
    <w:p w:rsidR="0014466E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2.3. Работы по устройству щебеночного покрытия по способу пропитки (рис.1) ведутся поточным методом на двух захватках длиной 200 м каждая (рис.2).</w:t>
      </w:r>
    </w:p>
    <w:p w:rsidR="0014466E" w:rsidRDefault="0014466E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466E" w:rsidRDefault="00C15E6D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5E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935" cy="192684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2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6D" w:rsidRDefault="00C15E6D" w:rsidP="001446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7D70" w:rsidRPr="00A63A18" w:rsidRDefault="00637D70" w:rsidP="00637D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2.4. </w:t>
      </w:r>
      <w:r w:rsidRPr="00637D70">
        <w:rPr>
          <w:rFonts w:ascii="Times New Roman" w:hAnsi="Times New Roman" w:cs="Times New Roman"/>
          <w:b/>
          <w:sz w:val="28"/>
          <w:szCs w:val="28"/>
        </w:rPr>
        <w:t>На первой захватке</w:t>
      </w:r>
      <w:r w:rsidRPr="00A63A18">
        <w:rPr>
          <w:rFonts w:ascii="Times New Roman" w:hAnsi="Times New Roman" w:cs="Times New Roman"/>
          <w:sz w:val="28"/>
          <w:szCs w:val="28"/>
        </w:rPr>
        <w:t xml:space="preserve"> выполняются следующие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операции:</w:t>
      </w:r>
    </w:p>
    <w:p w:rsidR="00637D70" w:rsidRPr="00A63A18" w:rsidRDefault="00637D70" w:rsidP="00637D70">
      <w:pPr>
        <w:pStyle w:val="a3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доставка основной фракции щебня (40-70 мм) для 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устройства </w:t>
      </w:r>
      <w:r w:rsidRPr="00A63A18">
        <w:rPr>
          <w:rFonts w:ascii="Times New Roman" w:hAnsi="Times New Roman" w:cs="Times New Roman"/>
          <w:sz w:val="28"/>
          <w:szCs w:val="28"/>
        </w:rPr>
        <w:t xml:space="preserve">основания (покрытия) автомобилями-самосвалами 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КамАЗ 55118,</w:t>
      </w:r>
    </w:p>
    <w:p w:rsidR="00637D70" w:rsidRPr="00A63A18" w:rsidRDefault="00637D70" w:rsidP="00637D70">
      <w:pPr>
        <w:pStyle w:val="a3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распределение щебня основной фракции универсальным распределителем </w:t>
      </w:r>
      <w:r w:rsidRPr="00A63A18">
        <w:rPr>
          <w:rFonts w:ascii="Times New Roman" w:hAnsi="Times New Roman" w:cs="Times New Roman"/>
          <w:b/>
          <w:sz w:val="28"/>
          <w:szCs w:val="28"/>
        </w:rPr>
        <w:t>ДС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-54;</w:t>
      </w:r>
    </w:p>
    <w:p w:rsidR="00637D70" w:rsidRPr="00A63A18" w:rsidRDefault="00637D70" w:rsidP="00637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уплотнение слоя щебня фракции 40-70 мм.</w:t>
      </w:r>
    </w:p>
    <w:p w:rsidR="00637D70" w:rsidRPr="00A63A18" w:rsidRDefault="00637D70" w:rsidP="00637D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общей толщине щебеночного основания (покрытия) по способу пропитки 20 см слой из основной фракции щебня следует </w:t>
      </w:r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>принимать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с учетом коэффициента 0,9 к проектной толщине </w:t>
      </w:r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основания </w:t>
      </w:r>
      <w:r w:rsidRPr="00A63A18">
        <w:rPr>
          <w:rFonts w:ascii="Times New Roman" w:hAnsi="Times New Roman" w:cs="Times New Roman"/>
          <w:sz w:val="28"/>
          <w:szCs w:val="28"/>
        </w:rPr>
        <w:t>(покрытия) и увеличение объема щебеночной фракции в 1,25 раза на его уплотнение.</w:t>
      </w:r>
    </w:p>
    <w:p w:rsidR="00637D70" w:rsidRPr="00A63A18" w:rsidRDefault="00637D70" w:rsidP="00637D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Щебень к месту укладки доставляют автосамосвалом 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КамАЗ-55118 </w:t>
      </w:r>
      <w:r w:rsidRPr="00A63A18">
        <w:rPr>
          <w:rFonts w:ascii="Times New Roman" w:hAnsi="Times New Roman" w:cs="Times New Roman"/>
          <w:sz w:val="28"/>
          <w:szCs w:val="28"/>
        </w:rPr>
        <w:t xml:space="preserve">и распределяют универсальным распределителем 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ДС-54. </w:t>
      </w:r>
      <w:r w:rsidRPr="00A63A18">
        <w:rPr>
          <w:rFonts w:ascii="Times New Roman" w:hAnsi="Times New Roman" w:cs="Times New Roman"/>
          <w:sz w:val="28"/>
          <w:szCs w:val="28"/>
        </w:rPr>
        <w:t>Для обеспечения ровности кромок и заданной ширины покрытия (основания) устанавливают временные упоры в виде бордюров, брусьев и т.п. Высота упоров должна соответствовать толщине слоя.</w:t>
      </w:r>
    </w:p>
    <w:p w:rsidR="00637D70" w:rsidRPr="00A63A18" w:rsidRDefault="00637D70" w:rsidP="00637D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Распределитель, оборудованный навесным рабочим органом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щебнеукладчика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, обеспечивает необходимую ровность укладываемого слоя и предварительное уплотнение щебня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виброплитой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.</w:t>
      </w:r>
    </w:p>
    <w:p w:rsidR="00637D70" w:rsidRPr="00A63A18" w:rsidRDefault="00637D70" w:rsidP="00637D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Перед началом работ заслонки бункера распределителя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находиться над местом начала укладки щебня. Отвал распределителя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устанавливают в рабочее положение с учетом толщины укладываемого слоя и коэффициента запаса на уплотнение (1,25).</w:t>
      </w:r>
    </w:p>
    <w:p w:rsidR="00637D70" w:rsidRPr="00A63A18" w:rsidRDefault="00637D70" w:rsidP="00637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неподвижном положении распределителя автомобиль-самосвал заезжает на специальные трапы и выгружает щебень в приемный бункер.   </w:t>
      </w:r>
    </w:p>
    <w:p w:rsidR="00637D70" w:rsidRPr="00A63A18" w:rsidRDefault="00637D70" w:rsidP="00637D7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После разгрузки и съезда с трапов автосамосвала начинают распределение материала полосами шириной 3 м.</w:t>
      </w:r>
    </w:p>
    <w:p w:rsidR="0079220A" w:rsidRDefault="00C15E6D" w:rsidP="0014466E">
      <w:pPr>
        <w:rPr>
          <w:szCs w:val="28"/>
        </w:rPr>
      </w:pPr>
      <w:r w:rsidRPr="00C15E6D"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02040" cy="5843270"/>
            <wp:effectExtent l="0" t="1428750" r="0" b="141478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2040" cy="584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D70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63A18">
        <w:rPr>
          <w:rFonts w:ascii="Times New Roman" w:hAnsi="Times New Roman" w:cs="Times New Roman"/>
          <w:sz w:val="28"/>
          <w:szCs w:val="28"/>
        </w:rPr>
        <w:t>По мере движения распределителя щебень поступает к отвалу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плужного типа, который распределяет его равномерно по всей ширине укладываемой полосы с обеспечением заданной толщины слоя. При выходе за пределы отвала щебень уплотняется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виброплитами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После распределения щебня по всей ширине основания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подготавливают к укатке. Исправляют, при необходимости,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уложенного слоя, тщательно выравнивают сопряжение полос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покрытия (основания).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Ввиду того, что щебень предварительно уплотняется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виброплитами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щебнеукладчика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, исключают подкатку легкими катками, а уплотнение щебня осуществляют тяжелыми катками с гладкими вальцами ДУ-98 массой 10,5 т.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Укатку щебня начинают от обочины к оси дороги с перекрытием предыдущего следа от катка на 1/3 его ширины за 5 проходов по одному следу. После двух-трех проходов катка устраняют места просадок, подсыпают щебень, разравнивают и оставляют под дальнейшее уплотнение.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В начале уплотнения, при создании необходимой жесткости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щебеночного слоя за счет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взаимозаклинивания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щебня, скорость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движения катка должна быть 1,5-2 км/ч, в конце уплотнения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может быть повышена до максимальной скорости (6,5 км/ч),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которой повышается производительность и не происходит перегрузка мотора.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Для обеспечения лучшей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уплотняемости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, щебень следует поливать при температуре воздуха выше 20°С. Количество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должно составлять 8-10 л/м</w:t>
      </w:r>
      <w:proofErr w:type="gramStart"/>
      <w:r w:rsidRPr="00A63A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63A18">
        <w:rPr>
          <w:rFonts w:ascii="Times New Roman" w:hAnsi="Times New Roman" w:cs="Times New Roman"/>
          <w:sz w:val="28"/>
          <w:szCs w:val="28"/>
        </w:rPr>
        <w:t>. В этом случае разливать битум 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только после просыхания щебня.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Признаком законченного уплотнения является отсутствие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подвижности щебня, прекращение образования волны перед катком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и отсутствие следа от катка. При этом должно происходить раздавливание щебенки, положенной на поверхность слоя (при недостаточном уплотнении она вдавливается в слой).</w:t>
      </w:r>
    </w:p>
    <w:p w:rsidR="007A1C11" w:rsidRPr="00A63A18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2.5. </w:t>
      </w:r>
      <w:r w:rsidRPr="0052745A">
        <w:rPr>
          <w:rFonts w:ascii="Times New Roman" w:hAnsi="Times New Roman" w:cs="Times New Roman"/>
          <w:b/>
          <w:sz w:val="28"/>
          <w:szCs w:val="28"/>
        </w:rPr>
        <w:t>На второй захватке</w:t>
      </w:r>
      <w:r w:rsidRPr="00A63A18">
        <w:rPr>
          <w:rFonts w:ascii="Times New Roman" w:hAnsi="Times New Roman" w:cs="Times New Roman"/>
          <w:sz w:val="28"/>
          <w:szCs w:val="28"/>
        </w:rPr>
        <w:t xml:space="preserve"> выполняются следующие технологические операции (</w:t>
      </w:r>
      <w:r w:rsidRPr="0052745A">
        <w:rPr>
          <w:rFonts w:ascii="Times New Roman" w:hAnsi="Times New Roman" w:cs="Times New Roman"/>
          <w:b/>
          <w:i/>
          <w:sz w:val="28"/>
          <w:szCs w:val="28"/>
        </w:rPr>
        <w:t>табл.1</w:t>
      </w:r>
      <w:r w:rsidRPr="00A63A18">
        <w:rPr>
          <w:rFonts w:ascii="Times New Roman" w:hAnsi="Times New Roman" w:cs="Times New Roman"/>
          <w:sz w:val="28"/>
          <w:szCs w:val="28"/>
        </w:rPr>
        <w:t>):</w:t>
      </w: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3A18">
        <w:rPr>
          <w:rFonts w:ascii="Times New Roman" w:hAnsi="Times New Roman" w:cs="Times New Roman"/>
          <w:sz w:val="28"/>
          <w:szCs w:val="28"/>
        </w:rPr>
        <w:t xml:space="preserve">• доставка щебня расклинивающих фракций 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автомобилем-</w:t>
      </w:r>
      <w:r w:rsidRPr="00A63A18">
        <w:rPr>
          <w:rFonts w:ascii="Times New Roman" w:hAnsi="Times New Roman" w:cs="Times New Roman"/>
          <w:sz w:val="28"/>
          <w:szCs w:val="28"/>
        </w:rPr>
        <w:t xml:space="preserve">самосвалом </w:t>
      </w: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ЗИЛ-ММЗ-4508-03;</w:t>
      </w:r>
    </w:p>
    <w:p w:rsidR="007A1C11" w:rsidRPr="00A63A18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доставка и розлив вязкого битума автогудронатором СД-203;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распределение щебня расклинивающих фракций </w:t>
      </w:r>
      <w:r w:rsidRPr="007A1C11">
        <w:rPr>
          <w:rFonts w:ascii="Times New Roman" w:hAnsi="Times New Roman" w:cs="Times New Roman"/>
          <w:b/>
          <w:sz w:val="28"/>
          <w:szCs w:val="28"/>
        </w:rPr>
        <w:t>рас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пределителем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каменной мелочи;</w:t>
      </w:r>
    </w:p>
    <w:p w:rsidR="007A1C11" w:rsidRPr="00A63A18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• уплотнение распределяемого слоя щебня тяжелыми катками.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После уплотнения основной фракции щебня приступают к пропитке покрытия (основания) битумом, распределению и уплотнению расклинивающих фракций щебня.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Щебень фракции 20-40 мм, 10-20 мм и 5-10 мм доставляют к месту укладки автосамосвалами ЗИЛ-ММЭ-4508-03. Объем каждой расклинивающей фракции щебня следует принимать </w:t>
      </w:r>
      <w:proofErr w:type="gramStart"/>
      <w:r w:rsidRPr="00A63A18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A63A18">
        <w:rPr>
          <w:rFonts w:ascii="Times New Roman" w:hAnsi="Times New Roman" w:cs="Times New Roman"/>
          <w:sz w:val="28"/>
          <w:szCs w:val="28"/>
        </w:rPr>
        <w:t xml:space="preserve"> 0,9-1,1 м</w:t>
      </w:r>
      <w:r w:rsidRPr="00A63A1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63A18">
        <w:rPr>
          <w:rFonts w:ascii="Times New Roman" w:hAnsi="Times New Roman" w:cs="Times New Roman"/>
          <w:sz w:val="28"/>
          <w:szCs w:val="28"/>
        </w:rPr>
        <w:t>.</w:t>
      </w:r>
    </w:p>
    <w:p w:rsidR="00637D70" w:rsidRDefault="00637D70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745A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F16647" w:rsidRDefault="00F16647" w:rsidP="0052745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2745A" w:rsidRPr="0052745A" w:rsidRDefault="0052745A" w:rsidP="0052745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2745A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52745A" w:rsidRDefault="00F16647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1745" cy="6036945"/>
            <wp:effectExtent l="0" t="781050" r="0" b="763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1745" cy="603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6647" w:rsidRDefault="00F16647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F16647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04530" cy="6108065"/>
            <wp:effectExtent l="0" t="1104900" r="0" b="10737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453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745A" w:rsidRDefault="00246B9C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92440" cy="6050915"/>
            <wp:effectExtent l="0" t="1028700" r="0" b="9975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2440" cy="60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45A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1C11" w:rsidRPr="00A63A18" w:rsidRDefault="0052745A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1C11" w:rsidRPr="00A63A18">
        <w:rPr>
          <w:rFonts w:ascii="Times New Roman" w:hAnsi="Times New Roman" w:cs="Times New Roman"/>
          <w:sz w:val="28"/>
          <w:szCs w:val="28"/>
        </w:rPr>
        <w:t xml:space="preserve">  Розлив битума марки БНД 90/130, нагретого до температуры 150</w:t>
      </w:r>
      <w:proofErr w:type="gramStart"/>
      <w:r w:rsidR="007A1C11" w:rsidRPr="00A63A1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7A1C11" w:rsidRPr="00A63A18">
        <w:rPr>
          <w:rFonts w:ascii="Times New Roman" w:hAnsi="Times New Roman" w:cs="Times New Roman"/>
          <w:sz w:val="28"/>
          <w:szCs w:val="28"/>
        </w:rPr>
        <w:t>, производят автогудронатором СД-203 по всей ширине основания (покрытия). Поверхность щебеночного слоя при этом должна быть чистой, без пыли и грязи. Расход битума следует принимать равным 1,0-1,1 л/м</w:t>
      </w:r>
      <w:proofErr w:type="gramStart"/>
      <w:r w:rsidR="007A1C11" w:rsidRPr="00A63A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A1C11" w:rsidRPr="00A63A18">
        <w:rPr>
          <w:rFonts w:ascii="Times New Roman" w:hAnsi="Times New Roman" w:cs="Times New Roman"/>
          <w:sz w:val="28"/>
          <w:szCs w:val="28"/>
        </w:rPr>
        <w:t xml:space="preserve"> на каждый сантиметр толщины слоя пропитки и дополнительно 1,5-2,0 л/м</w:t>
      </w:r>
      <w:r w:rsidR="007A1C11" w:rsidRPr="00A63A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A1C11" w:rsidRPr="00A63A18">
        <w:rPr>
          <w:rFonts w:ascii="Times New Roman" w:hAnsi="Times New Roman" w:cs="Times New Roman"/>
          <w:sz w:val="28"/>
          <w:szCs w:val="28"/>
        </w:rPr>
        <w:t xml:space="preserve"> для покрытия.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Немедленно после первого розлива битума по поверхности слоя основания (покрытия) распределяют первую расклинивающую фракцию щебня (20-40 мм). Распределение щебня осуществляют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распределителем каменной мелочи ДС-49 полосами шириной по 3 м.  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После распределения щебня сразу приступают к его уплотнению тяжелыми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гладковальцовыми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катками ДУ-98 за 3-4 прохода по одному следу.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Закончив уплотнение первой заклинивающей фракции щебня 20-40 мм, последовательно производят второй и третий розлив </w:t>
      </w:r>
      <w:proofErr w:type="gramStart"/>
      <w:r w:rsidRPr="00A63A18">
        <w:rPr>
          <w:rFonts w:ascii="Times New Roman" w:hAnsi="Times New Roman" w:cs="Times New Roman"/>
          <w:sz w:val="28"/>
          <w:szCs w:val="28"/>
        </w:rPr>
        <w:t>битума</w:t>
      </w:r>
      <w:proofErr w:type="gramEnd"/>
      <w:r w:rsidRPr="00A63A18">
        <w:rPr>
          <w:rFonts w:ascii="Times New Roman" w:hAnsi="Times New Roman" w:cs="Times New Roman"/>
          <w:sz w:val="28"/>
          <w:szCs w:val="28"/>
        </w:rPr>
        <w:t xml:space="preserve"> и распределение с уплотнением последующих расклинивающих фракций щебня (10-20 мм и 5-10 мм). Технология распределения и уплотнения каждой из двух последних расклинивающих фракций с предварительным розливом битума аналогична вышеизложенной для первой фракции.    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Причем перед уплотнением последней расклинивающей фракции щебня размером 5-10 мм необходимо произвести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разметание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ее автомобильной щеткой, смонтированной на поливомоечной машине.</w:t>
      </w:r>
    </w:p>
    <w:p w:rsidR="007A1C11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Розлив битума производят по следующей схеме: 50% вяжущего от общего расхода разливают перед распределением первой расклинивающей фракции щебня; 30% вяжущего – перед второй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расклинцовкой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и 20% вяжущего - перед третьей </w:t>
      </w:r>
      <w:proofErr w:type="spellStart"/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>расклин</w:t>
      </w:r>
      <w:r w:rsidRPr="00A63A18">
        <w:rPr>
          <w:rFonts w:ascii="Times New Roman" w:hAnsi="Times New Roman" w:cs="Times New Roman"/>
          <w:sz w:val="28"/>
          <w:szCs w:val="28"/>
        </w:rPr>
        <w:t>цовкой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. Признаком завершения уплотнения слоя покрытия (основания) являются те же показатели, что и для уплотнения слоя из основной фракции щебня.</w:t>
      </w:r>
    </w:p>
    <w:p w:rsidR="007A1C11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63A18">
        <w:rPr>
          <w:rFonts w:ascii="Times New Roman" w:hAnsi="Times New Roman" w:cs="Times New Roman"/>
          <w:sz w:val="28"/>
          <w:szCs w:val="28"/>
        </w:rPr>
        <w:t>2.6. После устройства слоя покрытия (основания) по способу пропитки вязким битумом необходимо регулировать движение транспорта по всей его ширине в течение 10 дней. Это обеспечивает успешное формирование ровного покрытия и дополнительную подкатку слоя. Причем движение построечного транспорта разрешается, только после окончания укатки последней, наиболее мелкой фракции.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2.7. Качество покрытия (основания) из щебня, устроенного по способу пропитки, должно соответствовать требованиям СНиП 3.06.03.85 «Автомобильные дороги». Работы по устройству покрытия (основания) по способу пропитки следует выполнять в соответствии с картой операционного контроля качества (табл. 3).</w:t>
      </w:r>
    </w:p>
    <w:p w:rsidR="007A1C11" w:rsidRPr="00A63A18" w:rsidRDefault="007A1C11" w:rsidP="007A1C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99095" cy="6055995"/>
            <wp:effectExtent l="0" t="971550" r="0" b="9544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9095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7A1C11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B9C" w:rsidRDefault="00246B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1C11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28330" cy="5953760"/>
            <wp:effectExtent l="0" t="1143000" r="0" b="11137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8330" cy="59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C11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88300" cy="5365750"/>
            <wp:effectExtent l="0" t="1314450" r="0" b="13017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8300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D9C" w:rsidRDefault="00916D9C" w:rsidP="00916D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D9C">
        <w:rPr>
          <w:rFonts w:ascii="Times New Roman" w:hAnsi="Times New Roman" w:cs="Times New Roman"/>
          <w:b/>
          <w:sz w:val="28"/>
          <w:szCs w:val="28"/>
        </w:rPr>
        <w:lastRenderedPageBreak/>
        <w:t>3. БЕЗОПАСНОСТЬ ТРУДА</w:t>
      </w:r>
    </w:p>
    <w:p w:rsidR="00916D9C" w:rsidRPr="00A63A18" w:rsidRDefault="00916D9C" w:rsidP="00916D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16D9C" w:rsidRPr="00A63A18" w:rsidRDefault="00916D9C" w:rsidP="00916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К использованию допускаются машины в работоспособном состоянии.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Перечень неисправностей, при котором запрещается эксплуатация машин, определяется эксплуатационной документацией.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Использовать машины можно только в том случае, если температура окружающего воздуха соответствует указанной в эксплуатационной документации на машину.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До начала работы необходимо определить рабочую зону машины, границы опасной зоны, средства связи машиниста с рабочими, обслуживающими машину, и машинистами других машин. При использовании машин должна быть обеспечена обзорность рабочей зоны с рабочего места машиниста.</w:t>
      </w:r>
    </w:p>
    <w:p w:rsidR="00916D9C" w:rsidRPr="00A63A18" w:rsidRDefault="00916D9C" w:rsidP="00916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Рабочая зона машины в темное время суток должна быть освещена.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работе распределителя каменных материалов 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затягивать болты на включенных вибраторах; удалять ограждения и настилы и работать без них, выполнять ремонт и регулировку электроаппаратуры при работающем генераторе; держать включенным вибратор, если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вибробрус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не лежит на основании.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Подъем и опускание передней плиты бункера распределителя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материалов следует производить только механизмом подъема, находиться при этом внутри бункера запрещается. Сборку, разборку и ремонт отдельных деталей установки можно производить после поднятия и установки их на опорные козлы.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Подавать автомобиль-самосвал с каменными </w:t>
      </w:r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материалами </w:t>
      </w:r>
      <w:r w:rsidRPr="00A63A18">
        <w:rPr>
          <w:rFonts w:ascii="Times New Roman" w:hAnsi="Times New Roman" w:cs="Times New Roman"/>
          <w:sz w:val="28"/>
          <w:szCs w:val="28"/>
        </w:rPr>
        <w:t>задним ходом для загрузки бункера укладчика или распределителя мелкого щебня разрешается только после подачи сигнала машинистом укладчика или мастером. Во время работы укладчика или распределителя рабочим запрещается находиться в бункере машины или кузове автомобиля-самосвала.</w:t>
      </w:r>
    </w:p>
    <w:p w:rsidR="00916D9C" w:rsidRPr="00A63A18" w:rsidRDefault="00916D9C" w:rsidP="00916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работе укладчика и распределителя на насыпях </w:t>
      </w:r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>запрещается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подъезжать более чем на 1 м к бровке насыпи.</w:t>
      </w:r>
    </w:p>
    <w:p w:rsidR="00916D9C" w:rsidRPr="00A63A18" w:rsidRDefault="00916D9C" w:rsidP="00916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    Запрещается</w:t>
      </w: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очищать бункер во время работы.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Запрещается во время работы машины регулировать толщину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63A18">
        <w:rPr>
          <w:rFonts w:ascii="Times New Roman" w:hAnsi="Times New Roman" w:cs="Times New Roman"/>
          <w:sz w:val="28"/>
          <w:szCs w:val="28"/>
        </w:rPr>
        <w:t>аспределяемого или укладываемого слоя, а также регулировать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виброплиты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, поправлять или менять ремни вибраторов.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При производстве работ по устройству земляного полотна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бульдозером руководствуются следующей технической литературой:</w:t>
      </w:r>
    </w:p>
    <w:p w:rsidR="00916D9C" w:rsidRPr="00A63A18" w:rsidRDefault="00916D9C" w:rsidP="00916D9C">
      <w:pPr>
        <w:pStyle w:val="a3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1. СНиП Ш-4-80. Техника безопасности в строительстве.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2. СНиП 12-03-2001. Безопасность труда в строительстве.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Часть 1. Общие требования.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3. ТОЙ Р-218-07-93. Типовая инструкция по охране труда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>машиниста катка.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4. ТОЙ Р-218-26-94. Типовая инструкция по охране труда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A18">
        <w:rPr>
          <w:rFonts w:ascii="Times New Roman" w:hAnsi="Times New Roman" w:cs="Times New Roman"/>
          <w:sz w:val="28"/>
          <w:szCs w:val="28"/>
        </w:rPr>
        <w:t xml:space="preserve">машиниста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автополивомоечной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машины.</w:t>
      </w:r>
    </w:p>
    <w:p w:rsidR="00916D9C" w:rsidRPr="00A63A18" w:rsidRDefault="00916D9C" w:rsidP="00916D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 xml:space="preserve">     5.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Спельман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 xml:space="preserve"> Е.П. Техника безопасности при эксплуатации строительных машин и средств малой механизации. - </w:t>
      </w:r>
      <w:proofErr w:type="spellStart"/>
      <w:r w:rsidRPr="00A63A18">
        <w:rPr>
          <w:rFonts w:ascii="Times New Roman" w:hAnsi="Times New Roman" w:cs="Times New Roman"/>
          <w:sz w:val="28"/>
          <w:szCs w:val="28"/>
        </w:rPr>
        <w:t>М.:Стройиздат</w:t>
      </w:r>
      <w:proofErr w:type="spellEnd"/>
      <w:r w:rsidRPr="00A63A18">
        <w:rPr>
          <w:rFonts w:ascii="Times New Roman" w:hAnsi="Times New Roman" w:cs="Times New Roman"/>
          <w:sz w:val="28"/>
          <w:szCs w:val="28"/>
        </w:rPr>
        <w:t>, 1986. - 271 с.: ил.</w:t>
      </w:r>
    </w:p>
    <w:p w:rsidR="00916D9C" w:rsidRDefault="00916D9C" w:rsidP="007A1C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5DE" w:rsidRPr="007A1C11" w:rsidRDefault="008D45DE" w:rsidP="007A1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8D45DE">
        <w:rPr>
          <w:rFonts w:ascii="Times New Roman" w:hAnsi="Times New Roman" w:cs="Times New Roman"/>
          <w:sz w:val="28"/>
          <w:szCs w:val="28"/>
        </w:rPr>
        <w:object w:dxaOrig="9865" w:dyaOrig="11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564.75pt" o:ole="">
            <v:imagedata r:id="rId13" o:title=""/>
          </v:shape>
          <o:OLEObject Type="Embed" ProgID="Word.Document.12" ShapeID="_x0000_i1025" DrawAspect="Content" ObjectID="_1579757858" r:id="rId14"/>
        </w:object>
      </w:r>
    </w:p>
    <w:sectPr w:rsidR="008D45DE" w:rsidRPr="007A1C11" w:rsidSect="003F6AA3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2D2F"/>
    <w:rsid w:val="00027CD7"/>
    <w:rsid w:val="00037F5A"/>
    <w:rsid w:val="0006054B"/>
    <w:rsid w:val="00077CF7"/>
    <w:rsid w:val="0014466E"/>
    <w:rsid w:val="00162D2F"/>
    <w:rsid w:val="001E15E0"/>
    <w:rsid w:val="00246B9C"/>
    <w:rsid w:val="002A0403"/>
    <w:rsid w:val="003C5164"/>
    <w:rsid w:val="003F6AA3"/>
    <w:rsid w:val="00465B07"/>
    <w:rsid w:val="005002F7"/>
    <w:rsid w:val="0052745A"/>
    <w:rsid w:val="005C010B"/>
    <w:rsid w:val="00637D70"/>
    <w:rsid w:val="0069434E"/>
    <w:rsid w:val="0079220A"/>
    <w:rsid w:val="007A1C11"/>
    <w:rsid w:val="008D45DE"/>
    <w:rsid w:val="00916D9C"/>
    <w:rsid w:val="009A268A"/>
    <w:rsid w:val="009E53E1"/>
    <w:rsid w:val="00B73757"/>
    <w:rsid w:val="00C15E6D"/>
    <w:rsid w:val="00C47190"/>
    <w:rsid w:val="00C978A7"/>
    <w:rsid w:val="00D56071"/>
    <w:rsid w:val="00D608EC"/>
    <w:rsid w:val="00DC2DCE"/>
    <w:rsid w:val="00E41C79"/>
    <w:rsid w:val="00F16647"/>
    <w:rsid w:val="00F53AAB"/>
    <w:rsid w:val="00F67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D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44B26-F644-4F83-994A-711EB77C3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1833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2018-01-24T16:13:00Z</cp:lastPrinted>
  <dcterms:created xsi:type="dcterms:W3CDTF">2018-01-24T06:25:00Z</dcterms:created>
  <dcterms:modified xsi:type="dcterms:W3CDTF">2018-02-10T05:51:00Z</dcterms:modified>
</cp:coreProperties>
</file>