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611" w:rsidRDefault="00C65611" w:rsidP="00C65611">
      <w:pPr>
        <w:pStyle w:val="a3"/>
        <w:jc w:val="both"/>
        <w:rPr>
          <w:rFonts w:ascii="Times New Roman" w:eastAsia="Arial-BoldMT" w:hAnsi="Times New Roman" w:cs="Times New Roman"/>
          <w:b/>
          <w:sz w:val="28"/>
          <w:szCs w:val="28"/>
        </w:rPr>
      </w:pPr>
    </w:p>
    <w:p w:rsidR="00C65611" w:rsidRDefault="00C65611" w:rsidP="00C65611">
      <w:pPr>
        <w:pStyle w:val="a3"/>
        <w:jc w:val="center"/>
        <w:outlineLvl w:val="0"/>
        <w:rPr>
          <w:rFonts w:ascii="Times New Roman" w:eastAsia="Arial-BoldMT" w:hAnsi="Times New Roman" w:cs="Times New Roman"/>
          <w:b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sz w:val="28"/>
          <w:szCs w:val="28"/>
        </w:rPr>
        <w:t>Технологическая карта № 9</w:t>
      </w:r>
    </w:p>
    <w:p w:rsidR="00C65611" w:rsidRPr="00A63A18" w:rsidRDefault="00C65611" w:rsidP="00C65611">
      <w:pPr>
        <w:pStyle w:val="a3"/>
        <w:jc w:val="center"/>
        <w:rPr>
          <w:rFonts w:ascii="Times New Roman" w:eastAsia="Arial-BoldMT" w:hAnsi="Times New Roman" w:cs="Times New Roman"/>
          <w:b/>
          <w:sz w:val="28"/>
          <w:szCs w:val="28"/>
        </w:rPr>
      </w:pPr>
    </w:p>
    <w:p w:rsidR="00C65611" w:rsidRPr="0035487E" w:rsidRDefault="00C65611" w:rsidP="00C65611">
      <w:pPr>
        <w:pStyle w:val="a3"/>
        <w:jc w:val="center"/>
        <w:outlineLvl w:val="0"/>
        <w:rPr>
          <w:rFonts w:ascii="Times New Roman" w:eastAsia="Arial-BoldMT" w:hAnsi="Times New Roman" w:cs="Times New Roman"/>
          <w:b/>
          <w:sz w:val="28"/>
          <w:szCs w:val="28"/>
        </w:rPr>
      </w:pPr>
      <w:r w:rsidRPr="0035487E">
        <w:rPr>
          <w:rFonts w:ascii="Times New Roman" w:eastAsia="Arial-BoldMT" w:hAnsi="Times New Roman" w:cs="Times New Roman"/>
          <w:b/>
          <w:sz w:val="28"/>
          <w:szCs w:val="28"/>
        </w:rPr>
        <w:t>УСТРОЙСТВО ДВУХСЛОЙНОГО ЩЕБЕНОЧНОГО</w:t>
      </w:r>
    </w:p>
    <w:p w:rsidR="00C65611" w:rsidRPr="0035487E" w:rsidRDefault="00C65611" w:rsidP="00C65611">
      <w:pPr>
        <w:pStyle w:val="a3"/>
        <w:jc w:val="center"/>
        <w:outlineLvl w:val="0"/>
        <w:rPr>
          <w:rFonts w:ascii="Times New Roman" w:eastAsia="Arial-BoldMT" w:hAnsi="Times New Roman" w:cs="Times New Roman"/>
          <w:b/>
          <w:sz w:val="28"/>
          <w:szCs w:val="28"/>
        </w:rPr>
      </w:pPr>
      <w:r w:rsidRPr="0035487E">
        <w:rPr>
          <w:rFonts w:ascii="Times New Roman" w:eastAsia="Arial-BoldMT" w:hAnsi="Times New Roman" w:cs="Times New Roman"/>
          <w:b/>
          <w:sz w:val="28"/>
          <w:szCs w:val="28"/>
        </w:rPr>
        <w:t>ОСНОВАНИЯ АВТОМОБИЛЬНЫХ ДОРОГ ПО</w:t>
      </w:r>
    </w:p>
    <w:p w:rsidR="00C65611" w:rsidRDefault="00C65611" w:rsidP="00C65611">
      <w:pPr>
        <w:pStyle w:val="a3"/>
        <w:jc w:val="center"/>
        <w:outlineLvl w:val="0"/>
        <w:rPr>
          <w:rFonts w:ascii="Times New Roman" w:eastAsia="Arial-BoldMT" w:hAnsi="Times New Roman" w:cs="Times New Roman"/>
          <w:b/>
          <w:sz w:val="28"/>
          <w:szCs w:val="28"/>
        </w:rPr>
      </w:pPr>
      <w:r w:rsidRPr="0035487E">
        <w:rPr>
          <w:rFonts w:ascii="Times New Roman" w:eastAsia="Arial-BoldMT" w:hAnsi="Times New Roman" w:cs="Times New Roman"/>
          <w:b/>
          <w:sz w:val="28"/>
          <w:szCs w:val="28"/>
        </w:rPr>
        <w:t>МЕТОДУ ЗАКЛИНКИ</w:t>
      </w:r>
    </w:p>
    <w:p w:rsidR="00C65611" w:rsidRPr="0035487E" w:rsidRDefault="00C65611" w:rsidP="00C65611">
      <w:pPr>
        <w:pStyle w:val="a3"/>
        <w:jc w:val="center"/>
        <w:rPr>
          <w:rFonts w:ascii="Times New Roman" w:eastAsia="Arial-BoldMT" w:hAnsi="Times New Roman" w:cs="Times New Roman"/>
          <w:b/>
          <w:sz w:val="28"/>
          <w:szCs w:val="28"/>
        </w:rPr>
      </w:pPr>
    </w:p>
    <w:p w:rsidR="00C65611" w:rsidRPr="0035487E" w:rsidRDefault="00C65611" w:rsidP="00C65611">
      <w:pPr>
        <w:pStyle w:val="a3"/>
        <w:jc w:val="center"/>
        <w:outlineLvl w:val="0"/>
        <w:rPr>
          <w:rFonts w:ascii="Times New Roman" w:eastAsia="Arial-BoldMT" w:hAnsi="Times New Roman" w:cs="Times New Roman"/>
          <w:b/>
          <w:sz w:val="28"/>
          <w:szCs w:val="28"/>
        </w:rPr>
      </w:pPr>
      <w:r w:rsidRPr="0035487E">
        <w:rPr>
          <w:rFonts w:ascii="Times New Roman" w:eastAsia="Arial-BoldMT" w:hAnsi="Times New Roman" w:cs="Times New Roman"/>
          <w:b/>
          <w:sz w:val="28"/>
          <w:szCs w:val="28"/>
        </w:rPr>
        <w:t>1. ОБЛАСТЬ ПРИМЕНЕНИЯ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1.1. Технологическая карта разработана на устройство двухслойного щебеночного основания методом заклинки толщиной 30 см и шириной 9 м с применением распределителя дорожно-строительных материалов ДС-54, оборудованного рабочим органом щебнеукладчика. При отсутствии распределителя распределение щебня можно производить автогрейдером, оборудованным автоматической системой задания вертикальных отметок.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Для устройства нижнего слоя основания толщиной 17 см применяют щебень фракции 70-120 мм, для верхнего слоя толщиной 13 см - щебень фракции 40-70 мм, для расклинивания – щебеночную смесь фракции 5-20 мм.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Щебень должен удовлетворять требованиям действующей нормативной документации.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1.2. Конструкция основания принята в соответствии с альбомом «Типовые строительные конструкции, изделия и узлы серии 3.503-71/88 «Дорожные одежды для автомобильных дорог общего пользования». Выпуск 0, «Материалы для проектирования».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1.3. При устройстве двухслойного основания в состав работ входят: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• распределение щебня для нижнего слоя основания;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• уплотнение нижнего слоя основания;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• распределение щебня для верхнего слоя основания;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• уплотнение верхнего слоя основания;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• распределение мелкого щебня (клинца) для расклинивания верхнего слоя  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  основания;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• уплотнение верхнего слоя основания по расклинивающей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  фракции.</w:t>
      </w:r>
    </w:p>
    <w:p w:rsidR="00C65611" w:rsidRPr="00A63A18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sz w:val="28"/>
          <w:szCs w:val="28"/>
        </w:rPr>
        <w:t xml:space="preserve">     1.4. Работы по устройству щебеночного основания выполняют при положительных температурах. Уплотнение щебня не рекомендуется производить в случае продолжительных осадков или переувлажнения слоя щебня и верхней части земляного полотна.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1.5. Во всех случаях применения технологической карты необходима привязка ее к местным условиям работы с учетом наличия дорожно-строительных машин и механизмов, уточнения объемов работ и калькуляции затрат труда.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611" w:rsidRPr="0035487E" w:rsidRDefault="00C65611" w:rsidP="00C65611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5487E">
        <w:rPr>
          <w:rFonts w:ascii="Times New Roman" w:hAnsi="Times New Roman" w:cs="Times New Roman"/>
          <w:b/>
          <w:sz w:val="28"/>
          <w:szCs w:val="28"/>
        </w:rPr>
        <w:lastRenderedPageBreak/>
        <w:t>2. ОРГАНИЗАЦИЯ И ТЕХНОЛОГИЯ ПРОИЗВОДСТВА</w:t>
      </w:r>
    </w:p>
    <w:p w:rsidR="00C65611" w:rsidRPr="00A63A18" w:rsidRDefault="00C65611" w:rsidP="00C65611">
      <w:pPr>
        <w:pStyle w:val="a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5487E">
        <w:rPr>
          <w:rFonts w:ascii="Times New Roman" w:hAnsi="Times New Roman" w:cs="Times New Roman"/>
          <w:b/>
          <w:sz w:val="28"/>
          <w:szCs w:val="28"/>
        </w:rPr>
        <w:t>РАБОТ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2.1. Перед устройством двухслойного щебеночного основания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методом заклинки необходимо: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обеспечить готовность земляного полотна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с требованиями действующих строительных норм и правил,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руководства по сооружению земляного полотна автомобильных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дорог;</w:t>
      </w:r>
    </w:p>
    <w:p w:rsidR="00C65611" w:rsidRPr="00A63A18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подготовить временные подъездные пути для подачи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материалов к месту производства работ;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выполнить разбивочные работы, обеспечивающие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соблюдение проектной толщины, ширины основания и поперечных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уклонов;</w:t>
      </w:r>
    </w:p>
    <w:p w:rsidR="00C65611" w:rsidRPr="00A63A18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обеспечить водоотвод;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устроить обочины для создания боковых упоров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уплотнении каменного материала.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2.2. Щебень доставляют на объект автомобилями-самосвалами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в объеме, необходимом для устройства конструктивного слоя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заданной толщины с учетом коэффициента запаса на уплотнение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(в карте принято значение 1,3).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Работы по устройству двухслойного щебеночного основания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(</w:t>
      </w:r>
      <w:r w:rsidRPr="00037F5A">
        <w:rPr>
          <w:rFonts w:ascii="Times New Roman" w:hAnsi="Times New Roman" w:cs="Times New Roman"/>
          <w:b/>
          <w:i/>
          <w:sz w:val="28"/>
          <w:szCs w:val="28"/>
        </w:rPr>
        <w:t>рис. 1</w:t>
      </w:r>
      <w:r w:rsidRPr="00A63A18">
        <w:rPr>
          <w:rFonts w:ascii="Times New Roman" w:hAnsi="Times New Roman" w:cs="Times New Roman"/>
          <w:sz w:val="28"/>
          <w:szCs w:val="28"/>
        </w:rPr>
        <w:t>) по методу заклинки ведутся на пяти захватках длиной 150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каждая (</w:t>
      </w:r>
      <w:r w:rsidRPr="00037F5A">
        <w:rPr>
          <w:rFonts w:ascii="Times New Roman" w:hAnsi="Times New Roman" w:cs="Times New Roman"/>
          <w:b/>
          <w:i/>
          <w:sz w:val="28"/>
          <w:szCs w:val="28"/>
        </w:rPr>
        <w:t>рис. 2</w:t>
      </w:r>
      <w:r w:rsidRPr="00A63A18">
        <w:rPr>
          <w:rFonts w:ascii="Times New Roman" w:hAnsi="Times New Roman" w:cs="Times New Roman"/>
          <w:sz w:val="28"/>
          <w:szCs w:val="28"/>
        </w:rPr>
        <w:t>).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2.3. В разработанной технологической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производства работ (</w:t>
      </w:r>
      <w:r w:rsidRPr="00037F5A">
        <w:rPr>
          <w:rFonts w:ascii="Times New Roman" w:hAnsi="Times New Roman" w:cs="Times New Roman"/>
          <w:b/>
          <w:i/>
          <w:sz w:val="28"/>
          <w:szCs w:val="28"/>
        </w:rPr>
        <w:t>табл. 1</w:t>
      </w:r>
      <w:r w:rsidRPr="00A63A18">
        <w:rPr>
          <w:rFonts w:ascii="Times New Roman" w:hAnsi="Times New Roman" w:cs="Times New Roman"/>
          <w:sz w:val="28"/>
          <w:szCs w:val="28"/>
        </w:rPr>
        <w:t xml:space="preserve">) </w:t>
      </w:r>
      <w:r w:rsidRPr="005002F7">
        <w:rPr>
          <w:rFonts w:ascii="Times New Roman" w:hAnsi="Times New Roman" w:cs="Times New Roman"/>
          <w:b/>
          <w:sz w:val="28"/>
          <w:szCs w:val="28"/>
        </w:rPr>
        <w:t>на первой захватке</w:t>
      </w:r>
      <w:r w:rsidRPr="00A63A18">
        <w:rPr>
          <w:rFonts w:ascii="Times New Roman" w:hAnsi="Times New Roman" w:cs="Times New Roman"/>
          <w:sz w:val="28"/>
          <w:szCs w:val="28"/>
        </w:rPr>
        <w:t xml:space="preserve"> выполняются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следующие операции: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доставка щебня фракции 70-120 мм для устройства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нижнего слоя основания автосамосвалами КамАЗ-55118;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распределение щебня нижнего слоя основания самоходным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A63A18">
        <w:rPr>
          <w:rFonts w:ascii="Times New Roman" w:hAnsi="Times New Roman" w:cs="Times New Roman"/>
          <w:sz w:val="28"/>
          <w:szCs w:val="28"/>
        </w:rPr>
        <w:t>аспределителем ДС-54.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 общей толщине двухслойного щебеночного основания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30 см нижний слой целесообразно устраивать толщиной 17 см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возможности использования щебня фракции 70-120 мм.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5525" cy="31718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96" cy="317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lastRenderedPageBreak/>
        <w:t xml:space="preserve">     Щебень к месту укладки доставляют автосамосвалами КамАЗ-55118 и распределяют самоходным распределителем ДС-54.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Распределитель, оборудованный навесным рабочим органом, обеспечивает необходимую ровность укладываемого слоя и предварительное уплотнение щебня виброплитой. Перед началом работ распределитель устанавливают так, чтобы заслонки бункера находились над местом начала укладки щебня. Отвал распределителя устанавливают с учетом толщины укладываемого слоя и коэффициента запаса на уплотнение 1,3.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 неподвижном положении распределителя автосамосвал заезжает на специальные трапы и выгружает щебень в приемный бункер. После разгрузки и съезда с трапов автосамосвала начинают распределение материала полосами шириной 3 м.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 мере движения распределителя щебень поступает к отвалу, который распределяет его равномерно по всей ширине укладываемой полосы с обеспечением заданной толщины слоя. Начальное уплотнение щебня обеспечивается виброплитами. Для ограничения распределения материала и создания кромки покрытия служат ограждающие щиты и грунт присыпных обочин.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После распределения щебня, при необходимости, исправляют края уложенного слоя, тщательно выравнивают граблями сопряжение распределенных полос. Проверяют поперечный профиль основания и ровность его поверхности.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Как исключение (при отсутствии распределителя), распределение щебня можно производить автогрейдером, оборудованным автоматической системой задания вертикальных отметок.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 этом сначала щебень разравнивают, а затем основание профилируют до заданных проектных значений.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63A18">
        <w:rPr>
          <w:rFonts w:ascii="Times New Roman" w:hAnsi="Times New Roman" w:cs="Times New Roman"/>
          <w:sz w:val="28"/>
          <w:szCs w:val="28"/>
        </w:rPr>
        <w:t xml:space="preserve">2.4. </w:t>
      </w:r>
      <w:r w:rsidRPr="005002F7">
        <w:rPr>
          <w:rFonts w:ascii="Times New Roman" w:hAnsi="Times New Roman" w:cs="Times New Roman"/>
          <w:b/>
          <w:sz w:val="28"/>
          <w:szCs w:val="28"/>
        </w:rPr>
        <w:t>На второй захватке</w:t>
      </w:r>
      <w:r w:rsidRPr="00A63A18">
        <w:rPr>
          <w:rFonts w:ascii="Times New Roman" w:hAnsi="Times New Roman" w:cs="Times New Roman"/>
          <w:sz w:val="28"/>
          <w:szCs w:val="28"/>
        </w:rPr>
        <w:t xml:space="preserve"> выполняются работы по уплотнению нижнего слоя основания.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Подкатку основания осуществляют легкими гладковальцовыми катками ДУ-96 массой 7 т за 6 проходов по одному следу, начиная от обочины к оси дороги с перекрытием следа на 1/3 ширины вальца.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Укатку щебня производят тяжелыми комбинированными виброкатками 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ДУ-58А за 15 проходов катка по одному следу (точное количество проходов по одному следу определяют пробной укаткой).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Начинают укатку также от краев основания, смещаясь к оси дороги, перекрывая предыдущий след на 1/3 его ширины. После двух-трех проходов катка устраняют места просадок и образовавшихся дефектов.</w:t>
      </w:r>
    </w:p>
    <w:p w:rsidR="00C65611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63A18">
        <w:rPr>
          <w:rFonts w:ascii="Times New Roman" w:hAnsi="Times New Roman" w:cs="Times New Roman"/>
          <w:sz w:val="28"/>
          <w:szCs w:val="28"/>
        </w:rPr>
        <w:t>В начале укатки, когда создается необходимая жесткость щебеночного слоя за счет взаимозаклинивания щебня, скорость движения катка должна быть 1,5-2 км/ч, в конце уплотнения она может быть повышена до максимальной скорости (6,5 км/ч), при которой повышается производительность и не происходит перегрузка мотора.</w:t>
      </w:r>
    </w:p>
    <w:p w:rsidR="00C65611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  <w:r w:rsidRPr="001E15E0">
        <w:rPr>
          <w:rFonts w:ascii="Times New Roman" w:eastAsia="Arial-BoldMT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72425" cy="5525135"/>
            <wp:effectExtent l="0" t="1219200" r="0" b="1199515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1790" cy="55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611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rPr>
          <w:rFonts w:ascii="Times New Roman" w:eastAsia="Arial-BoldMT" w:hAnsi="Times New Roman" w:cs="Times New Roman"/>
          <w:sz w:val="28"/>
          <w:szCs w:val="28"/>
        </w:rPr>
      </w:pPr>
      <w:r>
        <w:rPr>
          <w:rFonts w:ascii="Times New Roman" w:eastAsia="Arial-BoldMT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C65611" w:rsidRDefault="00C65611" w:rsidP="00C65611">
      <w:pPr>
        <w:pStyle w:val="a3"/>
        <w:rPr>
          <w:rFonts w:ascii="Times New Roman" w:eastAsia="Arial-BoldMT" w:hAnsi="Times New Roman" w:cs="Times New Roman"/>
          <w:sz w:val="28"/>
          <w:szCs w:val="28"/>
        </w:rPr>
      </w:pP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lastRenderedPageBreak/>
        <w:t xml:space="preserve">     В сухую жаркую погоду после двух-трех проходов тяжелого катка, для обеспечения лучшей уплотняемости щебня, основание поливают водой с помощью поливомоечной машины МД-433-03 из расчета 15-25 л воды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 xml:space="preserve"> 1 м</w:t>
      </w:r>
      <w:r w:rsidRPr="00A63A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63A18">
        <w:rPr>
          <w:rFonts w:ascii="Times New Roman" w:hAnsi="Times New Roman" w:cs="Times New Roman"/>
          <w:sz w:val="28"/>
          <w:szCs w:val="28"/>
        </w:rPr>
        <w:t xml:space="preserve"> поверхности. Необходимо избежать переувлажнения щебня и грунта земляного полотна. В случае переувлажнения или продолжительных дождей укатку следует приостанавливать.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Признаком законченного уплотнения является отсутствие подвижности щебня, при которой должна образоваться волна перед катком массой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10-13 т и след после прохода этого катка, при этом щебенка, брошенная на поверхность слоя, раздавливается (при недостаточном уплотнении она вдавливается катком в слой).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2.5.</w:t>
      </w:r>
      <w:r w:rsidRPr="005002F7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02F7">
        <w:rPr>
          <w:rFonts w:ascii="Times New Roman" w:hAnsi="Times New Roman" w:cs="Times New Roman"/>
          <w:b/>
          <w:sz w:val="28"/>
          <w:szCs w:val="28"/>
        </w:rPr>
        <w:t>третьей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02F7">
        <w:rPr>
          <w:rFonts w:ascii="Times New Roman" w:hAnsi="Times New Roman" w:cs="Times New Roman"/>
          <w:b/>
          <w:sz w:val="28"/>
          <w:szCs w:val="28"/>
        </w:rPr>
        <w:t>захватке</w:t>
      </w:r>
      <w:r w:rsidRPr="00A63A18">
        <w:rPr>
          <w:rFonts w:ascii="Times New Roman" w:hAnsi="Times New Roman" w:cs="Times New Roman"/>
          <w:sz w:val="28"/>
          <w:szCs w:val="28"/>
        </w:rPr>
        <w:t xml:space="preserve"> выполняются следующие 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операции: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доставка щебня фракции 40-70 мм для устройства верхнего слоя основания автосамосвалами КамАЗ-55118;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распределение щебня верхнего слоя основания самоходным распределителем.</w:t>
      </w:r>
    </w:p>
    <w:p w:rsidR="00C65611" w:rsidRPr="005002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002F7">
        <w:rPr>
          <w:rFonts w:ascii="Times New Roman" w:hAnsi="Times New Roman" w:cs="Times New Roman"/>
          <w:sz w:val="28"/>
          <w:szCs w:val="28"/>
        </w:rPr>
        <w:t>Для устройства верхнего слоя основания толщиной 13 см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2F7">
        <w:rPr>
          <w:rFonts w:ascii="Times New Roman" w:hAnsi="Times New Roman" w:cs="Times New Roman"/>
          <w:sz w:val="28"/>
          <w:szCs w:val="28"/>
        </w:rPr>
        <w:t>применяют щебень фракции 40-70 мм. Технология его укладки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2F7">
        <w:rPr>
          <w:rFonts w:ascii="Times New Roman" w:hAnsi="Times New Roman" w:cs="Times New Roman"/>
          <w:sz w:val="28"/>
          <w:szCs w:val="28"/>
        </w:rPr>
        <w:t>аналогична изложенной в п. 2.3.</w:t>
      </w:r>
    </w:p>
    <w:p w:rsidR="00C65611" w:rsidRPr="005002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002F7">
        <w:rPr>
          <w:rFonts w:ascii="Times New Roman" w:hAnsi="Times New Roman" w:cs="Times New Roman"/>
          <w:sz w:val="28"/>
          <w:szCs w:val="28"/>
        </w:rPr>
        <w:t>2.6. На четвертой захватке выполняются работы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2F7">
        <w:rPr>
          <w:rFonts w:ascii="Times New Roman" w:hAnsi="Times New Roman" w:cs="Times New Roman"/>
          <w:sz w:val="28"/>
          <w:szCs w:val="28"/>
        </w:rPr>
        <w:t>уплотнению верхнего слоя основания.</w:t>
      </w:r>
    </w:p>
    <w:p w:rsidR="00C65611" w:rsidRPr="005002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002F7">
        <w:rPr>
          <w:rFonts w:ascii="Times New Roman" w:hAnsi="Times New Roman" w:cs="Times New Roman"/>
          <w:sz w:val="28"/>
          <w:szCs w:val="28"/>
        </w:rPr>
        <w:t>Технология уплотнения верхнего слоя основания аналогична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2F7">
        <w:rPr>
          <w:rFonts w:ascii="Times New Roman" w:hAnsi="Times New Roman" w:cs="Times New Roman"/>
          <w:sz w:val="28"/>
          <w:szCs w:val="28"/>
        </w:rPr>
        <w:t xml:space="preserve">п. 2.4.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002F7">
        <w:rPr>
          <w:rFonts w:ascii="Times New Roman" w:hAnsi="Times New Roman" w:cs="Times New Roman"/>
          <w:sz w:val="28"/>
          <w:szCs w:val="28"/>
        </w:rPr>
        <w:t>астоящей технологической карты.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2.7. </w:t>
      </w:r>
      <w:r w:rsidRPr="005002F7">
        <w:rPr>
          <w:rFonts w:ascii="Times New Roman" w:hAnsi="Times New Roman" w:cs="Times New Roman"/>
          <w:b/>
          <w:sz w:val="28"/>
          <w:szCs w:val="28"/>
        </w:rPr>
        <w:t>На пятой захватке</w:t>
      </w:r>
      <w:r w:rsidRPr="00A63A18">
        <w:rPr>
          <w:rFonts w:ascii="Times New Roman" w:hAnsi="Times New Roman" w:cs="Times New Roman"/>
          <w:sz w:val="28"/>
          <w:szCs w:val="28"/>
        </w:rPr>
        <w:t xml:space="preserve"> выполняются следующие 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операции: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доставка щебня фракции 5-20 мм для расклинцовки верхнего слоя основания;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распределение щебня по всей ширине основания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автогрейдером ДЗ-122;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разметание расклинивающей фракции щеткой, смонтированной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на поливомоечной машине МД-433-03;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уплотнение расклинивающей фракции щебня комбинированным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вибрационным катком ДУ-58А.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На последнем этапе устройства основания производят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расклинцовку мелким щебнем фракции 5-20 мм. Щебень к месту укладки доставляют автосамосвалами КамАЗ-55118 и распределяют автогрейдером ДЗ-122 круговыми проходами по всей ширине основания, начиная от краев россыпи. Распределение щебеночной смеси фракции 5-20 мм производится из расчета 2,5 м3 на 100 м2.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После распределения щебеночную смесь разметают автомобильной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щеткой, находящейся на поливомоечной машине для заполнения пустот верхнего слоя.</w:t>
      </w: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Расклиниваемый слой уплотняют тяжелым комбинированным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вибрационным катком ДУ-58А за пять проходов по одному следу,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предварительно произведя увлажнение слоя водой из расчета 10-12 л/м</w:t>
      </w:r>
      <w:r w:rsidRPr="00A63A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63A18">
        <w:rPr>
          <w:rFonts w:ascii="Times New Roman" w:hAnsi="Times New Roman" w:cs="Times New Roman"/>
          <w:sz w:val="28"/>
          <w:szCs w:val="28"/>
        </w:rPr>
        <w:t>.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Признаками окончания уплотнения служат отсутствие подвижности, прекращение образования волны перед катком массой 10-13 т и отсутствие следа, а щебенка, брошенная под валец катка, должна раздавливаться.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5205" cy="5804535"/>
            <wp:effectExtent l="0" t="781050" r="0" b="74866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77" t="8939" r="7167" b="184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5205" cy="58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92135" cy="5723255"/>
            <wp:effectExtent l="0" t="1238250" r="0" b="121094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42" t="15335" r="7362" b="69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2135" cy="57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39100" cy="5671820"/>
            <wp:effectExtent l="0" t="1181100" r="0" b="116713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29" t="8571" r="6748" b="169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9100" cy="567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Pr="00A63A18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63A18">
        <w:rPr>
          <w:rFonts w:ascii="Times New Roman" w:hAnsi="Times New Roman" w:cs="Times New Roman"/>
          <w:sz w:val="28"/>
          <w:szCs w:val="28"/>
        </w:rPr>
        <w:t>2.8. Качество основания из щебня должно соответствовать требованиям СНиП 3.06.03-85 «Автомобильные дороги».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Производство работ по устройству щебеночного основания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по способу заклинки следует вести в соответствии с картой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операционного контроля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качества (табл. 3).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88710" cy="5886450"/>
            <wp:effectExtent l="19050" t="0" r="254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57" t="7869" r="7362" b="3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0270" cy="5739130"/>
            <wp:effectExtent l="0" t="742950" r="0" b="7378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02" t="7947" r="6302" b="156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0270" cy="57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5611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</w:p>
    <w:p w:rsidR="00C65611" w:rsidRPr="00077CF7" w:rsidRDefault="00C65611" w:rsidP="00C65611">
      <w:pPr>
        <w:pStyle w:val="a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CF7">
        <w:rPr>
          <w:rFonts w:ascii="Times New Roman" w:hAnsi="Times New Roman" w:cs="Times New Roman"/>
          <w:b/>
          <w:sz w:val="28"/>
          <w:szCs w:val="28"/>
        </w:rPr>
        <w:lastRenderedPageBreak/>
        <w:t>3. БЕЗОПАСНОСТЬ ТРУДА</w:t>
      </w:r>
    </w:p>
    <w:p w:rsidR="00C65611" w:rsidRPr="00077C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К использованию допускаются машины в работоспособном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состоянии.</w:t>
      </w:r>
    </w:p>
    <w:p w:rsidR="00C65611" w:rsidRPr="00077CF7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Перечень неисправностей, при котором запрещается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эксплуатация машин, определяется эксплуатационной документацией.</w:t>
      </w:r>
    </w:p>
    <w:p w:rsidR="00C65611" w:rsidRPr="00077CF7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Использовать машины можно только в том случае,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температура окружающего воздуха соответствует указанной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эксплуатационной документации на машину.</w:t>
      </w:r>
    </w:p>
    <w:p w:rsidR="00C65611" w:rsidRPr="00077CF7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До начала работы необходимо определить рабочую зону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машины, границы опасной зоны, средства связи машиниста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рабочими, обслуживающими машину, и машинистами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машин.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При использовании машин должна быть обеспечена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обзорность рабочей зоны с рабочего места машиниста.</w:t>
      </w:r>
    </w:p>
    <w:p w:rsidR="00C65611" w:rsidRPr="00077C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Рабочая зона машины в темное время суток должна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освещена.</w:t>
      </w:r>
    </w:p>
    <w:p w:rsidR="00C65611" w:rsidRPr="00077CF7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При работе распределителя каменных материалов запрещается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затягивать болты на включенных вибраторах; удалять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ограждения и настилы и работать без них, выполнять ремонт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регулировку электроаппаратуры при работающем генераторе;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держать включенным вибратор, если вибробрус не лежит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основании.</w:t>
      </w:r>
    </w:p>
    <w:p w:rsidR="00C65611" w:rsidRPr="00077CF7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Подъем и опускание передней плиты бункера распределителя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материалов следует производить только механизмом подъема,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находиться при этом внутри бункера запрещается. Сборку, разборку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и ремонт отдельных деталей установки можно производить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поднятия и установки их на опорные козлы.</w:t>
      </w:r>
    </w:p>
    <w:p w:rsidR="00C65611" w:rsidRPr="00077C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Подавать автомобиль-самосвал с каменными материалами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задним ходом для загрузки бункера укладчика или распределителя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мелкого щебня разрешается только после подачи сигнала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машинистом укладчика или мастером. Во время работы укладчика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или распределителя рабочим запрещается находиться в бункере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машины или кузове автомобиля-самосвала.</w:t>
      </w:r>
    </w:p>
    <w:p w:rsidR="00C65611" w:rsidRPr="00077C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При работе укладчика и распределителя на насыпях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запрещается подъезжать более чем на 1 м к бровке насыпи.</w:t>
      </w:r>
    </w:p>
    <w:p w:rsidR="00C65611" w:rsidRPr="00077CF7" w:rsidRDefault="00C65611" w:rsidP="00C65611">
      <w:pPr>
        <w:pStyle w:val="a3"/>
        <w:outlineLvl w:val="0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    </w:t>
      </w:r>
      <w:r w:rsidRPr="00077CF7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Запрещается очищать </w:t>
      </w:r>
      <w:r w:rsidRPr="00077CF7">
        <w:rPr>
          <w:rFonts w:ascii="Times New Roman" w:hAnsi="Times New Roman" w:cs="Times New Roman"/>
          <w:sz w:val="28"/>
          <w:szCs w:val="28"/>
        </w:rPr>
        <w:t xml:space="preserve">бункер во </w:t>
      </w:r>
      <w:r w:rsidRPr="00077CF7">
        <w:rPr>
          <w:rFonts w:ascii="Times New Roman" w:eastAsia="TimesNewRomanPS-BoldMT" w:hAnsi="Times New Roman" w:cs="Times New Roman"/>
          <w:b/>
          <w:bCs/>
          <w:sz w:val="28"/>
          <w:szCs w:val="28"/>
        </w:rPr>
        <w:t>время работы.</w:t>
      </w:r>
    </w:p>
    <w:p w:rsidR="00C65611" w:rsidRPr="00077CF7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Запрещается во время работы машины регулировать толщину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распределяемого или укладываемого слоя, а также регулировать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виброплиты, поправлять или менять ремни вибраторов.</w:t>
      </w:r>
    </w:p>
    <w:p w:rsidR="00C65611" w:rsidRPr="00077CF7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При производстве работ по устройству земляного полотна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бульдозером руководствуются следующей технической литературой:</w:t>
      </w:r>
    </w:p>
    <w:p w:rsidR="00C65611" w:rsidRPr="00077C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1. СНиП III-4-80. Техника безопасности в строительстве.</w:t>
      </w:r>
    </w:p>
    <w:p w:rsidR="00C65611" w:rsidRPr="00077C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2. СНиП 12-03-2001. Безопасность труда в строительстве.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Часть 1. Общие требования.</w:t>
      </w:r>
    </w:p>
    <w:p w:rsidR="00C65611" w:rsidRPr="00077C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3. ТОЙ Р-218-05-93. Типовая инструкция по охране труда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машиниста автогрейдера.</w:t>
      </w:r>
    </w:p>
    <w:p w:rsidR="00C65611" w:rsidRPr="00077C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4. ТОЙ Р-218-07-93. Типовая инструкция по охране труда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машиниста катка.</w:t>
      </w:r>
    </w:p>
    <w:p w:rsidR="00C65611" w:rsidRPr="00077CF7" w:rsidRDefault="00C65611" w:rsidP="00C65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5. ТОЙ Р-218-26-94. Типовая инструкция по охране труда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машиниста автополивомоечной машины.</w:t>
      </w:r>
    </w:p>
    <w:p w:rsidR="00C65611" w:rsidRDefault="00C65611" w:rsidP="00C656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CF7">
        <w:rPr>
          <w:rFonts w:ascii="Times New Roman" w:hAnsi="Times New Roman" w:cs="Times New Roman"/>
          <w:sz w:val="28"/>
          <w:szCs w:val="28"/>
        </w:rPr>
        <w:t>6. Спельман Е.П. Техника безопасности при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строительных машин и средств малой механизации. -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F7">
        <w:rPr>
          <w:rFonts w:ascii="Times New Roman" w:hAnsi="Times New Roman" w:cs="Times New Roman"/>
          <w:sz w:val="28"/>
          <w:szCs w:val="28"/>
        </w:rPr>
        <w:t>Стройиздат, 1986. - 271 с.: ил.</w:t>
      </w:r>
    </w:p>
    <w:p w:rsidR="00C65611" w:rsidRPr="00F53AAB" w:rsidRDefault="00C65611" w:rsidP="00C65611">
      <w:pPr>
        <w:pStyle w:val="a3"/>
        <w:jc w:val="both"/>
        <w:rPr>
          <w:rFonts w:ascii="Times New Roman" w:eastAsia="Arial-BoldMT" w:hAnsi="Times New Roman" w:cs="Times New Roman"/>
          <w:sz w:val="28"/>
          <w:szCs w:val="28"/>
        </w:rPr>
      </w:pPr>
    </w:p>
    <w:p w:rsidR="00961A82" w:rsidRDefault="00961A82"/>
    <w:sectPr w:rsidR="00961A82" w:rsidSect="003F6AA3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efaultTabStop w:val="708"/>
  <w:characterSpacingControl w:val="doNotCompress"/>
  <w:compat>
    <w:useFELayout/>
  </w:compat>
  <w:rsids>
    <w:rsidRoot w:val="00C65611"/>
    <w:rsid w:val="00961A82"/>
    <w:rsid w:val="00C65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6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5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1757</Words>
  <Characters>10016</Characters>
  <Application>Microsoft Office Word</Application>
  <DocSecurity>0</DocSecurity>
  <Lines>83</Lines>
  <Paragraphs>23</Paragraphs>
  <ScaleCrop>false</ScaleCrop>
  <Company/>
  <LinksUpToDate>false</LinksUpToDate>
  <CharactersWithSpaces>11750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2018-02-07T13:43:00Z</dcterms:created>
  <dcterms:modified xsi:type="dcterms:W3CDTF">2018-02-07T13:43:00Z</dcterms:modified>
</cp:coreProperties>
</file>